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2A4F" w14:textId="02958575" w:rsidR="00AC21A4" w:rsidRPr="00357EDC" w:rsidRDefault="001B21E9" w:rsidP="001B21E9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357EDC">
        <w:rPr>
          <w:rFonts w:eastAsia="Times New Roman" w:cstheme="minorHAnsi"/>
          <w:b/>
          <w:lang w:eastAsia="it-IT"/>
        </w:rPr>
        <w:t>AVVISO DI PRE</w:t>
      </w:r>
      <w:r w:rsidR="00C22E14" w:rsidRPr="00357EDC">
        <w:rPr>
          <w:rFonts w:eastAsia="Times New Roman" w:cstheme="minorHAnsi"/>
          <w:b/>
          <w:lang w:eastAsia="it-IT"/>
        </w:rPr>
        <w:t>-</w:t>
      </w:r>
      <w:r w:rsidRPr="00357EDC">
        <w:rPr>
          <w:rFonts w:eastAsia="Times New Roman" w:cstheme="minorHAnsi"/>
          <w:b/>
          <w:lang w:eastAsia="it-IT"/>
        </w:rPr>
        <w:t xml:space="preserve">INFORMAZIONE </w:t>
      </w:r>
    </w:p>
    <w:p w14:paraId="29659F90" w14:textId="3EC0AEBC" w:rsidR="001B21E9" w:rsidRPr="00357EDC" w:rsidRDefault="001B21E9" w:rsidP="001B21E9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357EDC">
        <w:rPr>
          <w:rFonts w:eastAsia="Times New Roman" w:cstheme="minorHAnsi"/>
          <w:b/>
          <w:lang w:eastAsia="it-IT"/>
        </w:rPr>
        <w:t>AI SENSI DELL’ARTICOLO 81 DEL D.LGS. 36/2023</w:t>
      </w:r>
    </w:p>
    <w:p w14:paraId="733019EF" w14:textId="3F621BAD" w:rsidR="007D3C81" w:rsidRPr="00357EDC" w:rsidRDefault="001B21E9" w:rsidP="001B21E9">
      <w:pPr>
        <w:spacing w:after="0" w:line="240" w:lineRule="auto"/>
        <w:jc w:val="center"/>
        <w:rPr>
          <w:rFonts w:eastAsia="Times New Roman" w:cstheme="minorHAnsi"/>
          <w:bCs/>
          <w:lang w:eastAsia="it-IT"/>
        </w:rPr>
      </w:pPr>
      <w:r w:rsidRPr="00357EDC">
        <w:rPr>
          <w:rFonts w:eastAsia="Times New Roman" w:cstheme="minorHAnsi"/>
          <w:bCs/>
          <w:lang w:eastAsia="it-IT"/>
        </w:rPr>
        <w:t xml:space="preserve">[INDICARE </w:t>
      </w:r>
      <w:r w:rsidR="00AC21A4" w:rsidRPr="00357EDC">
        <w:rPr>
          <w:rFonts w:eastAsia="Times New Roman" w:cstheme="minorHAnsi"/>
          <w:bCs/>
          <w:lang w:eastAsia="it-IT"/>
        </w:rPr>
        <w:t>“</w:t>
      </w:r>
      <w:r w:rsidR="00A76251" w:rsidRPr="00357EDC">
        <w:rPr>
          <w:rFonts w:eastAsia="Times New Roman" w:cstheme="minorHAnsi"/>
          <w:bCs/>
          <w:lang w:eastAsia="it-IT"/>
        </w:rPr>
        <w:t>AVVISO DI PRE</w:t>
      </w:r>
      <w:r w:rsidR="00C22E14" w:rsidRPr="00357EDC">
        <w:rPr>
          <w:rFonts w:eastAsia="Times New Roman" w:cstheme="minorHAnsi"/>
          <w:bCs/>
          <w:lang w:eastAsia="it-IT"/>
        </w:rPr>
        <w:t>-</w:t>
      </w:r>
      <w:r w:rsidR="00A76251" w:rsidRPr="00357EDC">
        <w:rPr>
          <w:rFonts w:eastAsia="Times New Roman" w:cstheme="minorHAnsi"/>
          <w:bCs/>
          <w:lang w:eastAsia="it-IT"/>
        </w:rPr>
        <w:t xml:space="preserve">INFORMAZIONE AI SENSI </w:t>
      </w:r>
      <w:r w:rsidR="004E3627" w:rsidRPr="00357EDC">
        <w:rPr>
          <w:rFonts w:eastAsia="Times New Roman" w:cstheme="minorHAnsi"/>
          <w:bCs/>
          <w:lang w:eastAsia="it-IT"/>
        </w:rPr>
        <w:t>DEL</w:t>
      </w:r>
      <w:r w:rsidRPr="00357EDC">
        <w:rPr>
          <w:rFonts w:eastAsia="Times New Roman" w:cstheme="minorHAnsi"/>
          <w:bCs/>
          <w:lang w:eastAsia="it-IT"/>
        </w:rPr>
        <w:t>L’ARTICOLO 81, COMMA 2, DEL D.LGS. 36/2023</w:t>
      </w:r>
      <w:r w:rsidR="00AC21A4" w:rsidRPr="00357EDC">
        <w:rPr>
          <w:rFonts w:eastAsia="Times New Roman" w:cstheme="minorHAnsi"/>
          <w:bCs/>
          <w:lang w:eastAsia="it-IT"/>
        </w:rPr>
        <w:t>”</w:t>
      </w:r>
      <w:r w:rsidR="00A76251" w:rsidRPr="00357EDC">
        <w:rPr>
          <w:rFonts w:eastAsia="Times New Roman" w:cstheme="minorHAnsi"/>
          <w:bCs/>
          <w:lang w:eastAsia="it-IT"/>
        </w:rPr>
        <w:t>,</w:t>
      </w:r>
      <w:r w:rsidRPr="00357EDC">
        <w:rPr>
          <w:rFonts w:eastAsia="Times New Roman" w:cstheme="minorHAnsi"/>
          <w:bCs/>
          <w:lang w:eastAsia="it-IT"/>
        </w:rPr>
        <w:t xml:space="preserve"> SE L’AVVISO FUNGE QUALE STRUMENTO DI INDIZIONE PER </w:t>
      </w:r>
      <w:r w:rsidR="004E3627" w:rsidRPr="00357EDC">
        <w:rPr>
          <w:rFonts w:eastAsia="Times New Roman" w:cstheme="minorHAnsi"/>
          <w:bCs/>
          <w:lang w:eastAsia="it-IT"/>
        </w:rPr>
        <w:t xml:space="preserve">UNA </w:t>
      </w:r>
      <w:r w:rsidRPr="00357EDC">
        <w:rPr>
          <w:rFonts w:eastAsia="Times New Roman" w:cstheme="minorHAnsi"/>
          <w:bCs/>
          <w:lang w:eastAsia="it-IT"/>
        </w:rPr>
        <w:t>PROCEDUR</w:t>
      </w:r>
      <w:r w:rsidR="004E3627" w:rsidRPr="00357EDC">
        <w:rPr>
          <w:rFonts w:eastAsia="Times New Roman" w:cstheme="minorHAnsi"/>
          <w:bCs/>
          <w:lang w:eastAsia="it-IT"/>
        </w:rPr>
        <w:t>A</w:t>
      </w:r>
      <w:r w:rsidRPr="00357EDC">
        <w:rPr>
          <w:rFonts w:eastAsia="Times New Roman" w:cstheme="minorHAnsi"/>
          <w:bCs/>
          <w:lang w:eastAsia="it-IT"/>
        </w:rPr>
        <w:t xml:space="preserve"> DI GARA RISTRETT</w:t>
      </w:r>
      <w:r w:rsidR="004E3627" w:rsidRPr="00357EDC">
        <w:rPr>
          <w:rFonts w:eastAsia="Times New Roman" w:cstheme="minorHAnsi"/>
          <w:bCs/>
          <w:lang w:eastAsia="it-IT"/>
        </w:rPr>
        <w:t>A</w:t>
      </w:r>
      <w:r w:rsidRPr="00357EDC">
        <w:rPr>
          <w:rFonts w:eastAsia="Times New Roman" w:cstheme="minorHAnsi"/>
          <w:bCs/>
          <w:lang w:eastAsia="it-IT"/>
        </w:rPr>
        <w:t xml:space="preserve"> O COMPETITIV</w:t>
      </w:r>
      <w:r w:rsidR="004E3627" w:rsidRPr="00357EDC">
        <w:rPr>
          <w:rFonts w:eastAsia="Times New Roman" w:cstheme="minorHAnsi"/>
          <w:bCs/>
          <w:lang w:eastAsia="it-IT"/>
        </w:rPr>
        <w:t>A</w:t>
      </w:r>
      <w:r w:rsidRPr="00357EDC">
        <w:rPr>
          <w:rFonts w:eastAsia="Times New Roman" w:cstheme="minorHAnsi"/>
          <w:bCs/>
          <w:lang w:eastAsia="it-IT"/>
        </w:rPr>
        <w:t xml:space="preserve"> CON NEGOZIAZIONE</w:t>
      </w:r>
      <w:r w:rsidR="007D3C81" w:rsidRPr="00357EDC">
        <w:rPr>
          <w:rFonts w:eastAsia="Times New Roman" w:cstheme="minorHAnsi"/>
          <w:bCs/>
          <w:lang w:eastAsia="it-IT"/>
        </w:rPr>
        <w:t>]</w:t>
      </w:r>
    </w:p>
    <w:p w14:paraId="297031CB" w14:textId="77777777" w:rsidR="00265EB9" w:rsidRPr="00357EDC" w:rsidRDefault="00265EB9" w:rsidP="001B21E9">
      <w:pPr>
        <w:spacing w:after="0" w:line="240" w:lineRule="auto"/>
        <w:jc w:val="center"/>
        <w:rPr>
          <w:rFonts w:eastAsia="Times New Roman" w:cstheme="minorHAnsi"/>
          <w:bCs/>
          <w:lang w:eastAsia="it-IT"/>
        </w:rPr>
      </w:pPr>
    </w:p>
    <w:p w14:paraId="53A6DC1F" w14:textId="5F77C2CB" w:rsidR="007D3C81" w:rsidRPr="00357EDC" w:rsidRDefault="00265EB9" w:rsidP="001B21E9">
      <w:pPr>
        <w:spacing w:after="0" w:line="240" w:lineRule="auto"/>
        <w:jc w:val="center"/>
        <w:rPr>
          <w:rFonts w:eastAsia="Times New Roman" w:cstheme="minorHAnsi"/>
          <w:bCs/>
          <w:lang w:eastAsia="it-IT"/>
        </w:rPr>
      </w:pPr>
      <w:r w:rsidRPr="00357EDC">
        <w:rPr>
          <w:rFonts w:eastAsia="Times New Roman" w:cstheme="minorHAnsi"/>
          <w:bCs/>
          <w:lang w:eastAsia="it-IT"/>
        </w:rPr>
        <w:t>***</w:t>
      </w:r>
    </w:p>
    <w:p w14:paraId="7A9AE41A" w14:textId="6C0F391D" w:rsidR="00585D65" w:rsidRPr="00357EDC" w:rsidRDefault="0093342D" w:rsidP="00585D65">
      <w:pPr>
        <w:spacing w:after="0" w:line="240" w:lineRule="auto"/>
        <w:jc w:val="both"/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</w:pPr>
      <w:r w:rsidRPr="00357EDC">
        <w:rPr>
          <w:rFonts w:eastAsia="Times New Roman" w:cstheme="minorHAnsi"/>
          <w:bCs/>
          <w:i/>
          <w:iCs/>
          <w:sz w:val="16"/>
          <w:szCs w:val="16"/>
          <w:lang w:eastAsia="it-IT"/>
        </w:rPr>
        <w:t>NOTE DI LETTURA</w:t>
      </w:r>
    </w:p>
    <w:p w14:paraId="241D733A" w14:textId="4129FBC7" w:rsidR="00075F06" w:rsidRPr="00357EDC" w:rsidRDefault="0093342D" w:rsidP="00075F06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</w:pPr>
      <w:r w:rsidRPr="00357EDC">
        <w:rPr>
          <w:rFonts w:eastAsia="Times New Roman" w:cstheme="minorHAnsi"/>
          <w:bCs/>
          <w:i/>
          <w:iCs/>
          <w:color w:val="3A7C22" w:themeColor="accent6" w:themeShade="BF"/>
          <w:sz w:val="16"/>
          <w:szCs w:val="16"/>
          <w:lang w:eastAsia="it-IT"/>
        </w:rPr>
        <w:t xml:space="preserve">compaiono in verde le </w:t>
      </w:r>
      <w:r w:rsidR="00585D65" w:rsidRPr="00357EDC">
        <w:rPr>
          <w:rFonts w:eastAsia="Times New Roman" w:cstheme="minorHAnsi"/>
          <w:bCs/>
          <w:i/>
          <w:iCs/>
          <w:color w:val="3A7C22" w:themeColor="accent6" w:themeShade="BF"/>
          <w:sz w:val="16"/>
          <w:szCs w:val="16"/>
          <w:lang w:eastAsia="it-IT"/>
        </w:rPr>
        <w:t>informazioni che</w:t>
      </w:r>
      <w:r w:rsidRPr="00357EDC">
        <w:rPr>
          <w:rFonts w:eastAsia="Times New Roman" w:cstheme="minorHAnsi"/>
          <w:bCs/>
          <w:i/>
          <w:iCs/>
          <w:color w:val="3A7C22" w:themeColor="accent6" w:themeShade="BF"/>
          <w:sz w:val="16"/>
          <w:szCs w:val="16"/>
          <w:lang w:eastAsia="it-IT"/>
        </w:rPr>
        <w:t>,</w:t>
      </w:r>
      <w:r w:rsidR="00585D65" w:rsidRPr="00357EDC">
        <w:rPr>
          <w:rFonts w:eastAsia="Times New Roman" w:cstheme="minorHAnsi"/>
          <w:bCs/>
          <w:i/>
          <w:iCs/>
          <w:color w:val="3A7C22" w:themeColor="accent6" w:themeShade="BF"/>
          <w:sz w:val="16"/>
          <w:szCs w:val="16"/>
          <w:lang w:eastAsia="it-IT"/>
        </w:rPr>
        <w:t xml:space="preserve"> ai sensi dell’Allegato II.6, Parte I, Sezione A del D.Lgs. 36/2023</w:t>
      </w:r>
      <w:r w:rsidRPr="00357EDC">
        <w:rPr>
          <w:rFonts w:eastAsia="Times New Roman" w:cstheme="minorHAnsi"/>
          <w:bCs/>
          <w:i/>
          <w:iCs/>
          <w:color w:val="3A7C22" w:themeColor="accent6" w:themeShade="BF"/>
          <w:sz w:val="16"/>
          <w:szCs w:val="16"/>
          <w:lang w:eastAsia="it-IT"/>
        </w:rPr>
        <w:t>,</w:t>
      </w:r>
      <w:r w:rsidR="00585D65" w:rsidRPr="00357EDC">
        <w:rPr>
          <w:rFonts w:eastAsia="Times New Roman" w:cstheme="minorHAnsi"/>
          <w:bCs/>
          <w:i/>
          <w:iCs/>
          <w:color w:val="3A7C22" w:themeColor="accent6" w:themeShade="BF"/>
          <w:sz w:val="16"/>
          <w:szCs w:val="16"/>
          <w:lang w:eastAsia="it-IT"/>
        </w:rPr>
        <w:t xml:space="preserve"> è sufficiente fornire </w:t>
      </w:r>
      <w:r w:rsidRPr="00357EDC">
        <w:rPr>
          <w:rFonts w:eastAsia="Times New Roman" w:cstheme="minorHAnsi"/>
          <w:bCs/>
          <w:i/>
          <w:iCs/>
          <w:color w:val="3A7C22" w:themeColor="accent6" w:themeShade="BF"/>
          <w:sz w:val="16"/>
          <w:szCs w:val="16"/>
          <w:lang w:eastAsia="it-IT"/>
        </w:rPr>
        <w:t xml:space="preserve">per un </w:t>
      </w:r>
      <w:r w:rsidR="00585D65" w:rsidRPr="00357EDC">
        <w:rPr>
          <w:rFonts w:eastAsia="Times New Roman" w:cstheme="minorHAnsi"/>
          <w:bCs/>
          <w:i/>
          <w:iCs/>
          <w:color w:val="3A7C22" w:themeColor="accent6" w:themeShade="BF"/>
          <w:sz w:val="16"/>
          <w:szCs w:val="16"/>
          <w:lang w:eastAsia="it-IT"/>
        </w:rPr>
        <w:t xml:space="preserve">Avviso di Pre-Informazione </w:t>
      </w:r>
      <w:r w:rsidRPr="00357EDC">
        <w:rPr>
          <w:rFonts w:eastAsia="Times New Roman" w:cstheme="minorHAnsi"/>
          <w:bCs/>
          <w:i/>
          <w:iCs/>
          <w:color w:val="3A7C22" w:themeColor="accent6" w:themeShade="BF"/>
          <w:sz w:val="16"/>
          <w:szCs w:val="16"/>
          <w:lang w:eastAsia="it-IT"/>
        </w:rPr>
        <w:t xml:space="preserve">con </w:t>
      </w:r>
      <w:r w:rsidR="00585D65" w:rsidRPr="00357EDC">
        <w:rPr>
          <w:rFonts w:eastAsia="Times New Roman" w:cstheme="minorHAnsi"/>
          <w:bCs/>
          <w:i/>
          <w:iCs/>
          <w:color w:val="3A7C22" w:themeColor="accent6" w:themeShade="BF"/>
          <w:sz w:val="16"/>
          <w:szCs w:val="16"/>
          <w:lang w:eastAsia="it-IT"/>
        </w:rPr>
        <w:t>fini unicamente informativi</w:t>
      </w:r>
      <w:r w:rsidR="00265EB9" w:rsidRPr="00357EDC">
        <w:rPr>
          <w:rFonts w:eastAsia="Times New Roman" w:cstheme="minorHAnsi"/>
          <w:bCs/>
          <w:i/>
          <w:iCs/>
          <w:color w:val="3A7C22" w:themeColor="accent6" w:themeShade="BF"/>
          <w:sz w:val="16"/>
          <w:szCs w:val="16"/>
          <w:lang w:eastAsia="it-IT"/>
        </w:rPr>
        <w:t>;</w:t>
      </w:r>
    </w:p>
    <w:p w14:paraId="3AA72709" w14:textId="33BD5AA2" w:rsidR="001B21E9" w:rsidRPr="00357EDC" w:rsidRDefault="0093342D" w:rsidP="0093342D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</w:pPr>
      <w:r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 xml:space="preserve">compaiono in rosso </w:t>
      </w:r>
      <w:r w:rsidRPr="00357EDC">
        <w:rPr>
          <w:rFonts w:eastAsia="Times New Roman" w:cstheme="minorHAnsi"/>
          <w:b/>
          <w:i/>
          <w:iCs/>
          <w:color w:val="FF0000"/>
          <w:sz w:val="16"/>
          <w:szCs w:val="16"/>
          <w:u w:val="single"/>
          <w:lang w:eastAsia="it-IT"/>
        </w:rPr>
        <w:t xml:space="preserve">le ulteriori </w:t>
      </w:r>
      <w:r w:rsidR="007D3C81" w:rsidRPr="00357EDC">
        <w:rPr>
          <w:rFonts w:eastAsia="Times New Roman" w:cstheme="minorHAnsi"/>
          <w:b/>
          <w:i/>
          <w:iCs/>
          <w:color w:val="FF0000"/>
          <w:sz w:val="16"/>
          <w:szCs w:val="16"/>
          <w:u w:val="single"/>
          <w:lang w:eastAsia="it-IT"/>
        </w:rPr>
        <w:t>informazioni</w:t>
      </w:r>
      <w:r w:rsidR="007D3C81"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 xml:space="preserve"> </w:t>
      </w:r>
      <w:r w:rsidR="001D7932"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>che</w:t>
      </w:r>
      <w:r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>,</w:t>
      </w:r>
      <w:r w:rsidR="001D7932"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 xml:space="preserve"> ai sensi dell’Allegato II.6</w:t>
      </w:r>
      <w:r w:rsidR="007D3C81"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 xml:space="preserve">, </w:t>
      </w:r>
      <w:r w:rsidR="001D7932"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>Parte I</w:t>
      </w:r>
      <w:r w:rsidR="007D3C81"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 xml:space="preserve">, </w:t>
      </w:r>
      <w:r w:rsidR="001D7932"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 xml:space="preserve">Sezione B.2 </w:t>
      </w:r>
      <w:r w:rsidR="007D3C81"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 xml:space="preserve">del </w:t>
      </w:r>
      <w:r w:rsidR="001D7932"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>D</w:t>
      </w:r>
      <w:r w:rsidR="007D3C81"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>.</w:t>
      </w:r>
      <w:r w:rsidR="001D7932"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>Lgs</w:t>
      </w:r>
      <w:r w:rsidR="007D3C81"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>. 36/2023</w:t>
      </w:r>
      <w:r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>,</w:t>
      </w:r>
      <w:r w:rsidR="007D3C81"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 xml:space="preserve"> </w:t>
      </w:r>
      <w:r w:rsidR="007D3C81" w:rsidRPr="00357EDC">
        <w:rPr>
          <w:rFonts w:eastAsia="Times New Roman" w:cstheme="minorHAnsi"/>
          <w:b/>
          <w:i/>
          <w:iCs/>
          <w:color w:val="FF0000"/>
          <w:sz w:val="16"/>
          <w:szCs w:val="16"/>
          <w:u w:val="single"/>
          <w:lang w:eastAsia="it-IT"/>
        </w:rPr>
        <w:t xml:space="preserve">devono essere </w:t>
      </w:r>
      <w:r w:rsidR="001D7932" w:rsidRPr="00357EDC">
        <w:rPr>
          <w:rFonts w:eastAsia="Times New Roman" w:cstheme="minorHAnsi"/>
          <w:b/>
          <w:i/>
          <w:iCs/>
          <w:color w:val="FF0000"/>
          <w:sz w:val="16"/>
          <w:szCs w:val="16"/>
          <w:u w:val="single"/>
          <w:lang w:eastAsia="it-IT"/>
        </w:rPr>
        <w:t>fornite</w:t>
      </w:r>
      <w:r w:rsidR="007D3C81"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 xml:space="preserve"> se l'</w:t>
      </w:r>
      <w:r w:rsidR="00585D65"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>A</w:t>
      </w:r>
      <w:r w:rsidR="007D3C81"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 xml:space="preserve">vviso di </w:t>
      </w:r>
      <w:r w:rsidR="00585D65"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>Pre</w:t>
      </w:r>
      <w:r w:rsidR="007D3C81"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>-</w:t>
      </w:r>
      <w:r w:rsidR="00585D65"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 xml:space="preserve">Informazione </w:t>
      </w:r>
      <w:r w:rsidR="007D3C81"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>funge da mezzo di indizione di gara</w:t>
      </w:r>
      <w:r w:rsidR="00265EB9" w:rsidRPr="00357EDC">
        <w:rPr>
          <w:rFonts w:eastAsia="Times New Roman" w:cstheme="minorHAnsi"/>
          <w:bCs/>
          <w:i/>
          <w:iCs/>
          <w:color w:val="FF0000"/>
          <w:sz w:val="16"/>
          <w:szCs w:val="16"/>
          <w:lang w:eastAsia="it-IT"/>
        </w:rPr>
        <w:t>.</w:t>
      </w:r>
    </w:p>
    <w:p w14:paraId="02A617A3" w14:textId="5814AE5E" w:rsidR="005E7F61" w:rsidRPr="00357EDC" w:rsidRDefault="005E7F61" w:rsidP="00585D65">
      <w:pPr>
        <w:spacing w:after="0" w:line="240" w:lineRule="auto"/>
        <w:ind w:firstLine="40"/>
        <w:jc w:val="both"/>
        <w:rPr>
          <w:rFonts w:eastAsia="Times New Roman" w:cstheme="minorHAnsi"/>
          <w:b/>
          <w:lang w:eastAsia="it-IT"/>
        </w:rPr>
      </w:pPr>
    </w:p>
    <w:p w14:paraId="75B382A2" w14:textId="6473B258" w:rsidR="00265EB9" w:rsidRPr="00357EDC" w:rsidRDefault="00265EB9" w:rsidP="00860F0F">
      <w:pPr>
        <w:spacing w:after="0" w:line="240" w:lineRule="auto"/>
        <w:jc w:val="center"/>
        <w:rPr>
          <w:rFonts w:eastAsia="Times New Roman" w:cstheme="minorHAnsi"/>
          <w:bCs/>
          <w:color w:val="3A7C22" w:themeColor="accent6" w:themeShade="BF"/>
          <w:lang w:eastAsia="it-IT"/>
        </w:rPr>
      </w:pPr>
      <w:r w:rsidRPr="00357EDC">
        <w:rPr>
          <w:rFonts w:eastAsia="Times New Roman" w:cstheme="minorHAnsi"/>
          <w:bCs/>
          <w:color w:val="3A7C22" w:themeColor="accent6" w:themeShade="BF"/>
          <w:lang w:eastAsia="it-IT"/>
        </w:rPr>
        <w:t>***</w:t>
      </w:r>
    </w:p>
    <w:p w14:paraId="289CB0E2" w14:textId="77777777" w:rsidR="00265EB9" w:rsidRPr="00357EDC" w:rsidRDefault="00265EB9" w:rsidP="005E7F61">
      <w:pPr>
        <w:spacing w:after="0" w:line="240" w:lineRule="auto"/>
        <w:jc w:val="both"/>
        <w:rPr>
          <w:rFonts w:eastAsia="Times New Roman" w:cstheme="minorHAnsi"/>
          <w:bCs/>
          <w:color w:val="3A7C22" w:themeColor="accent6" w:themeShade="BF"/>
          <w:lang w:eastAsia="it-IT"/>
        </w:rPr>
      </w:pPr>
    </w:p>
    <w:p w14:paraId="5596C7F7" w14:textId="7FA99A98" w:rsidR="00AC21A4" w:rsidRPr="00357EDC" w:rsidRDefault="005E7F61" w:rsidP="005E7F61">
      <w:pPr>
        <w:spacing w:after="0" w:line="240" w:lineRule="auto"/>
        <w:jc w:val="both"/>
        <w:rPr>
          <w:rFonts w:eastAsia="Times New Roman" w:cstheme="minorHAnsi"/>
          <w:bCs/>
          <w:color w:val="3A7C22" w:themeColor="accent6" w:themeShade="BF"/>
          <w:lang w:eastAsia="it-IT"/>
        </w:rPr>
      </w:pPr>
      <w:r w:rsidRPr="00357EDC">
        <w:rPr>
          <w:rFonts w:eastAsia="Times New Roman" w:cstheme="minorHAnsi"/>
          <w:bCs/>
          <w:color w:val="3A7C22" w:themeColor="accent6" w:themeShade="BF"/>
          <w:lang w:eastAsia="it-IT"/>
        </w:rPr>
        <w:t>[INSERIRE I DATI DELL’AMMINISTRAZIONE AGGIUDICATRICE/STAZIONE APPALTANTE</w:t>
      </w:r>
      <w:r w:rsidR="000155D8" w:rsidRPr="00357EDC">
        <w:rPr>
          <w:rFonts w:eastAsia="Times New Roman" w:cstheme="minorHAnsi"/>
          <w:bCs/>
          <w:color w:val="3A7C22" w:themeColor="accent6" w:themeShade="BF"/>
          <w:lang w:eastAsia="it-IT"/>
        </w:rPr>
        <w:t xml:space="preserve"> E LE INFORMAZIONI SUI PUNTI DI CONTATTO</w:t>
      </w:r>
      <w:r w:rsidRPr="00357EDC">
        <w:rPr>
          <w:rFonts w:eastAsia="Times New Roman" w:cstheme="minorHAnsi"/>
          <w:bCs/>
          <w:color w:val="3A7C22" w:themeColor="accent6" w:themeShade="BF"/>
          <w:lang w:eastAsia="it-IT"/>
        </w:rPr>
        <w:t>:</w:t>
      </w:r>
      <w:r w:rsidR="004C2B8E" w:rsidRPr="00357EDC">
        <w:rPr>
          <w:rFonts w:eastAsia="Times New Roman" w:cstheme="minorHAnsi"/>
          <w:bCs/>
          <w:color w:val="3A7C22" w:themeColor="accent6" w:themeShade="BF"/>
          <w:lang w:eastAsia="it-IT"/>
        </w:rPr>
        <w:t xml:space="preserve"> </w:t>
      </w:r>
    </w:p>
    <w:p w14:paraId="24B38595" w14:textId="30C74653" w:rsidR="00AC21A4" w:rsidRPr="00357EDC" w:rsidRDefault="005E7F61" w:rsidP="00AC21A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color w:val="3A7C22" w:themeColor="accent6" w:themeShade="BF"/>
          <w:lang w:eastAsia="it-IT"/>
        </w:rPr>
      </w:pPr>
      <w:r w:rsidRPr="00357EDC">
        <w:rPr>
          <w:rFonts w:eastAsia="Times New Roman" w:cstheme="minorHAnsi"/>
          <w:bCs/>
          <w:color w:val="3A7C22" w:themeColor="accent6" w:themeShade="BF"/>
          <w:lang w:eastAsia="it-IT"/>
        </w:rPr>
        <w:t xml:space="preserve">DENOMINAZIONE </w:t>
      </w:r>
      <w:r w:rsidR="000155D8" w:rsidRPr="00357EDC">
        <w:rPr>
          <w:rFonts w:eastAsia="Times New Roman" w:cstheme="minorHAnsi"/>
          <w:bCs/>
          <w:color w:val="3A7C22" w:themeColor="accent6" w:themeShade="BF"/>
          <w:lang w:eastAsia="it-IT"/>
        </w:rPr>
        <w:t xml:space="preserve">UFFICIALE </w:t>
      </w:r>
      <w:r w:rsidRPr="00357EDC">
        <w:rPr>
          <w:rFonts w:eastAsia="Times New Roman" w:cstheme="minorHAnsi"/>
          <w:bCs/>
          <w:color w:val="3A7C22" w:themeColor="accent6" w:themeShade="BF"/>
          <w:lang w:eastAsia="it-IT"/>
        </w:rPr>
        <w:t>DELL’AMMINISTRAZIONE AGGIUDICATRICE/STAZIONE APPALTANTE</w:t>
      </w:r>
      <w:r w:rsidR="00787E92" w:rsidRPr="00357EDC">
        <w:rPr>
          <w:rFonts w:eastAsia="Times New Roman" w:cstheme="minorHAnsi"/>
          <w:bCs/>
          <w:color w:val="3A7C22" w:themeColor="accent6" w:themeShade="BF"/>
          <w:lang w:eastAsia="it-IT"/>
        </w:rPr>
        <w:t>;</w:t>
      </w:r>
      <w:r w:rsidRPr="00357EDC">
        <w:rPr>
          <w:rFonts w:eastAsia="Times New Roman" w:cstheme="minorHAnsi"/>
          <w:bCs/>
          <w:color w:val="3A7C22" w:themeColor="accent6" w:themeShade="BF"/>
          <w:lang w:eastAsia="it-IT"/>
        </w:rPr>
        <w:t xml:space="preserve"> </w:t>
      </w:r>
    </w:p>
    <w:p w14:paraId="358EF63F" w14:textId="3D9BD33B" w:rsidR="006834B9" w:rsidRPr="00357EDC" w:rsidRDefault="006834B9" w:rsidP="00AC21A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color w:val="3A7C22" w:themeColor="accent6" w:themeShade="BF"/>
          <w:lang w:eastAsia="it-IT"/>
        </w:rPr>
      </w:pPr>
      <w:r w:rsidRPr="00357EDC">
        <w:rPr>
          <w:rFonts w:eastAsia="Times New Roman" w:cstheme="minorHAnsi"/>
          <w:bCs/>
          <w:color w:val="3A7C22" w:themeColor="accent6" w:themeShade="BF"/>
          <w:lang w:eastAsia="it-IT"/>
        </w:rPr>
        <w:t>CODICE FISCALE/PARTITA IVA</w:t>
      </w:r>
      <w:r w:rsidR="00787E92" w:rsidRPr="00357EDC">
        <w:rPr>
          <w:rFonts w:eastAsia="Times New Roman" w:cstheme="minorHAnsi"/>
          <w:bCs/>
          <w:color w:val="3A7C22" w:themeColor="accent6" w:themeShade="BF"/>
          <w:lang w:eastAsia="it-IT"/>
        </w:rPr>
        <w:t>;</w:t>
      </w:r>
    </w:p>
    <w:p w14:paraId="7CAA23B5" w14:textId="1E783624" w:rsidR="00A22DFB" w:rsidRPr="00357EDC" w:rsidRDefault="00B15C53" w:rsidP="00787E9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color w:val="3A7C22" w:themeColor="accent6" w:themeShade="BF"/>
          <w:lang w:eastAsia="it-IT"/>
        </w:rPr>
      </w:pPr>
      <w:r w:rsidRPr="00357EDC">
        <w:rPr>
          <w:rFonts w:eastAsia="Times New Roman" w:cstheme="minorHAnsi"/>
          <w:bCs/>
          <w:color w:val="3A7C22" w:themeColor="accent6" w:themeShade="BF"/>
          <w:lang w:eastAsia="it-IT"/>
        </w:rPr>
        <w:t>INDIRIZZO</w:t>
      </w:r>
      <w:r w:rsidR="00787E92" w:rsidRPr="00357EDC">
        <w:rPr>
          <w:rFonts w:eastAsia="Times New Roman" w:cstheme="minorHAnsi"/>
          <w:bCs/>
          <w:color w:val="3A7C22" w:themeColor="accent6" w:themeShade="BF"/>
          <w:lang w:eastAsia="it-IT"/>
        </w:rPr>
        <w:t xml:space="preserve"> DELLA SEDE DELL’AMMINISTRAZIONE E RELATIVO </w:t>
      </w:r>
      <w:r w:rsidR="00A22DFB" w:rsidRPr="00357EDC">
        <w:rPr>
          <w:rFonts w:eastAsia="Times New Roman" w:cstheme="minorHAnsi"/>
          <w:bCs/>
          <w:color w:val="3A7C22" w:themeColor="accent6" w:themeShade="BF"/>
          <w:lang w:eastAsia="it-IT"/>
        </w:rPr>
        <w:t>CODICE NUTS</w:t>
      </w:r>
      <w:r w:rsidR="00C4324F" w:rsidRPr="00357EDC">
        <w:rPr>
          <w:rFonts w:eastAsia="Times New Roman" w:cstheme="minorHAnsi"/>
          <w:bCs/>
          <w:color w:val="3A7C22" w:themeColor="accent6" w:themeShade="BF"/>
          <w:lang w:eastAsia="it-IT"/>
        </w:rPr>
        <w:t xml:space="preserve">. L’ELENCO DEI CODICI NUTS È REPERIBILE AL LINK: </w:t>
      </w:r>
      <w:hyperlink r:id="rId7" w:history="1">
        <w:r w:rsidR="00C4324F" w:rsidRPr="00357EDC">
          <w:rPr>
            <w:rFonts w:eastAsia="Times New Roman" w:cstheme="minorHAnsi"/>
            <w:color w:val="3A7C22" w:themeColor="accent6" w:themeShade="BF"/>
            <w:lang w:eastAsia="it-IT"/>
          </w:rPr>
          <w:t>https://www.istat.it/classificazione/codici-dei-comuni-delle-province-e-delle-regioni/</w:t>
        </w:r>
      </w:hyperlink>
      <w:r w:rsidR="00787E92" w:rsidRPr="00357EDC">
        <w:rPr>
          <w:rFonts w:eastAsia="Times New Roman" w:cstheme="minorHAnsi"/>
          <w:bCs/>
          <w:color w:val="3A7C22" w:themeColor="accent6" w:themeShade="BF"/>
          <w:lang w:eastAsia="it-IT"/>
        </w:rPr>
        <w:t>;</w:t>
      </w:r>
    </w:p>
    <w:p w14:paraId="68BE3FCD" w14:textId="04C1D2F5" w:rsidR="00AC21A4" w:rsidRPr="00357EDC" w:rsidRDefault="00B15C53" w:rsidP="00AC21A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color w:val="3A7C22" w:themeColor="accent6" w:themeShade="BF"/>
          <w:lang w:eastAsia="it-IT"/>
        </w:rPr>
      </w:pPr>
      <w:r w:rsidRPr="00357EDC">
        <w:rPr>
          <w:rFonts w:eastAsia="Times New Roman" w:cstheme="minorHAnsi"/>
          <w:bCs/>
          <w:color w:val="3A7C22" w:themeColor="accent6" w:themeShade="BF"/>
          <w:lang w:eastAsia="it-IT"/>
        </w:rPr>
        <w:t>TELEFONO</w:t>
      </w:r>
      <w:r w:rsidR="00787E92" w:rsidRPr="00357EDC">
        <w:rPr>
          <w:rFonts w:eastAsia="Times New Roman" w:cstheme="minorHAnsi"/>
          <w:bCs/>
          <w:color w:val="3A7C22" w:themeColor="accent6" w:themeShade="BF"/>
          <w:lang w:eastAsia="it-IT"/>
        </w:rPr>
        <w:t>;</w:t>
      </w:r>
    </w:p>
    <w:p w14:paraId="499C4E5E" w14:textId="29227BB9" w:rsidR="00AC21A4" w:rsidRPr="00357EDC" w:rsidRDefault="00B15C53" w:rsidP="00AC21A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color w:val="3A7C22" w:themeColor="accent6" w:themeShade="BF"/>
          <w:lang w:eastAsia="it-IT"/>
        </w:rPr>
      </w:pPr>
      <w:r w:rsidRPr="00357EDC">
        <w:rPr>
          <w:rFonts w:eastAsia="Times New Roman" w:cstheme="minorHAnsi"/>
          <w:bCs/>
          <w:color w:val="3A7C22" w:themeColor="accent6" w:themeShade="BF"/>
          <w:lang w:eastAsia="it-IT"/>
        </w:rPr>
        <w:t>POSTA ELETTRONICA</w:t>
      </w:r>
      <w:r w:rsidR="000155D8" w:rsidRPr="00357EDC">
        <w:rPr>
          <w:rFonts w:eastAsia="Times New Roman" w:cstheme="minorHAnsi"/>
          <w:bCs/>
          <w:color w:val="3A7C22" w:themeColor="accent6" w:themeShade="BF"/>
          <w:lang w:eastAsia="it-IT"/>
        </w:rPr>
        <w:t xml:space="preserve"> E/O</w:t>
      </w:r>
      <w:r w:rsidR="00AC21A4" w:rsidRPr="00357EDC">
        <w:rPr>
          <w:rFonts w:eastAsia="Times New Roman" w:cstheme="minorHAnsi"/>
          <w:bCs/>
          <w:color w:val="3A7C22" w:themeColor="accent6" w:themeShade="BF"/>
          <w:lang w:eastAsia="it-IT"/>
        </w:rPr>
        <w:t xml:space="preserve"> POSTA ELETTRONICA CERTIFICATA</w:t>
      </w:r>
      <w:r w:rsidR="00787E92" w:rsidRPr="00357EDC">
        <w:rPr>
          <w:rFonts w:eastAsia="Times New Roman" w:cstheme="minorHAnsi"/>
          <w:bCs/>
          <w:color w:val="3A7C22" w:themeColor="accent6" w:themeShade="BF"/>
          <w:lang w:eastAsia="it-IT"/>
        </w:rPr>
        <w:t>;</w:t>
      </w:r>
    </w:p>
    <w:p w14:paraId="33D9446C" w14:textId="38508CAC" w:rsidR="005E7F61" w:rsidRPr="00357EDC" w:rsidRDefault="00B15C53" w:rsidP="00AC21A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color w:val="3A7C22" w:themeColor="accent6" w:themeShade="BF"/>
          <w:lang w:eastAsia="it-IT"/>
        </w:rPr>
      </w:pPr>
      <w:r w:rsidRPr="00357EDC">
        <w:rPr>
          <w:rFonts w:eastAsia="Times New Roman" w:cstheme="minorHAnsi"/>
          <w:bCs/>
          <w:color w:val="3A7C22" w:themeColor="accent6" w:themeShade="BF"/>
          <w:lang w:eastAsia="it-IT"/>
        </w:rPr>
        <w:t xml:space="preserve">INDIRIZZO INTERNET </w:t>
      </w:r>
      <w:r w:rsidR="001925C2" w:rsidRPr="00357EDC">
        <w:rPr>
          <w:rFonts w:eastAsia="Times New Roman" w:cstheme="minorHAnsi"/>
          <w:bCs/>
          <w:color w:val="3A7C22" w:themeColor="accent6" w:themeShade="BF"/>
          <w:lang w:eastAsia="it-IT"/>
        </w:rPr>
        <w:t xml:space="preserve">DEL SITO ISTITUZIONALE </w:t>
      </w:r>
      <w:r w:rsidRPr="00357EDC">
        <w:rPr>
          <w:rFonts w:eastAsia="Times New Roman" w:cstheme="minorHAnsi"/>
          <w:bCs/>
          <w:color w:val="3A7C22" w:themeColor="accent6" w:themeShade="BF"/>
          <w:lang w:eastAsia="it-IT"/>
        </w:rPr>
        <w:t>DELL’AMMINISTRAZIONE AGGIUDICATRICE/DELLA STAZIONE APPALTANTE</w:t>
      </w:r>
      <w:r w:rsidR="001925C2" w:rsidRPr="00357EDC">
        <w:rPr>
          <w:rFonts w:eastAsia="Times New Roman" w:cstheme="minorHAnsi"/>
          <w:bCs/>
          <w:color w:val="3A7C22" w:themeColor="accent6" w:themeShade="BF"/>
          <w:lang w:eastAsia="it-IT"/>
        </w:rPr>
        <w:t xml:space="preserve"> </w:t>
      </w:r>
      <w:r w:rsidRPr="00357EDC">
        <w:rPr>
          <w:rFonts w:eastAsia="Times New Roman" w:cstheme="minorHAnsi"/>
          <w:bCs/>
          <w:color w:val="3A7C22" w:themeColor="accent6" w:themeShade="BF"/>
          <w:lang w:eastAsia="it-IT"/>
        </w:rPr>
        <w:t>E, SE DIVERSO, DEL SERVIZIO</w:t>
      </w:r>
      <w:r w:rsidR="004C2B8E" w:rsidRPr="00357EDC">
        <w:rPr>
          <w:rFonts w:eastAsia="Times New Roman" w:cstheme="minorHAnsi"/>
          <w:bCs/>
          <w:color w:val="3A7C22" w:themeColor="accent6" w:themeShade="BF"/>
          <w:lang w:eastAsia="it-IT"/>
        </w:rPr>
        <w:t>/CENTRO DI COSTO</w:t>
      </w:r>
      <w:r w:rsidRPr="00357EDC">
        <w:rPr>
          <w:rFonts w:eastAsia="Times New Roman" w:cstheme="minorHAnsi"/>
          <w:bCs/>
          <w:color w:val="3A7C22" w:themeColor="accent6" w:themeShade="BF"/>
          <w:lang w:eastAsia="it-IT"/>
        </w:rPr>
        <w:t xml:space="preserve"> AL QUALE RIVOLGERSI PER INFORMAZIONI COMPLEMENTARI</w:t>
      </w:r>
      <w:r w:rsidR="00AC21A4" w:rsidRPr="00357EDC">
        <w:rPr>
          <w:rFonts w:eastAsia="Times New Roman" w:cstheme="minorHAnsi"/>
          <w:bCs/>
          <w:color w:val="3A7C22" w:themeColor="accent6" w:themeShade="BF"/>
          <w:lang w:eastAsia="it-IT"/>
        </w:rPr>
        <w:t>.</w:t>
      </w:r>
    </w:p>
    <w:p w14:paraId="7517BB4C" w14:textId="42815567" w:rsidR="00AC21A4" w:rsidRPr="00357EDC" w:rsidRDefault="00AC21A4" w:rsidP="004C2B8E">
      <w:pPr>
        <w:spacing w:after="0" w:line="240" w:lineRule="auto"/>
        <w:jc w:val="both"/>
        <w:rPr>
          <w:rFonts w:eastAsia="Times New Roman" w:cstheme="minorHAnsi"/>
          <w:bCs/>
          <w:color w:val="3A7C22" w:themeColor="accent6" w:themeShade="BF"/>
          <w:lang w:eastAsia="it-IT"/>
        </w:rPr>
      </w:pPr>
      <w:r w:rsidRPr="00357EDC">
        <w:rPr>
          <w:rFonts w:eastAsia="Times New Roman" w:cstheme="minorHAnsi"/>
          <w:bCs/>
          <w:color w:val="3A7C22" w:themeColor="accent6" w:themeShade="BF"/>
          <w:lang w:eastAsia="it-IT"/>
        </w:rPr>
        <w:t xml:space="preserve">NEL CASO IN CUI PRESSO L’AMMINISTRAZIONE AGGIUDICATRICE/LA STAZIONE APPALTANTE </w:t>
      </w:r>
      <w:r w:rsidR="00265F9D" w:rsidRPr="00357EDC">
        <w:rPr>
          <w:rFonts w:eastAsia="Times New Roman" w:cstheme="minorHAnsi"/>
          <w:bCs/>
          <w:color w:val="3A7C22" w:themeColor="accent6" w:themeShade="BF"/>
          <w:lang w:eastAsia="it-IT"/>
        </w:rPr>
        <w:t>SIANO PRESENTI</w:t>
      </w:r>
      <w:r w:rsidRPr="00357EDC">
        <w:rPr>
          <w:rFonts w:eastAsia="Times New Roman" w:cstheme="minorHAnsi"/>
          <w:bCs/>
          <w:color w:val="3A7C22" w:themeColor="accent6" w:themeShade="BF"/>
          <w:lang w:eastAsia="it-IT"/>
        </w:rPr>
        <w:t xml:space="preserve"> </w:t>
      </w:r>
      <w:r w:rsidR="00265F9D" w:rsidRPr="00357EDC">
        <w:rPr>
          <w:rFonts w:eastAsia="Times New Roman" w:cstheme="minorHAnsi"/>
          <w:bCs/>
          <w:color w:val="3A7C22" w:themeColor="accent6" w:themeShade="BF"/>
          <w:lang w:eastAsia="it-IT"/>
        </w:rPr>
        <w:t>DIVERSI</w:t>
      </w:r>
      <w:r w:rsidRPr="00357EDC">
        <w:rPr>
          <w:rFonts w:eastAsia="Times New Roman" w:cstheme="minorHAnsi"/>
          <w:bCs/>
          <w:color w:val="3A7C22" w:themeColor="accent6" w:themeShade="BF"/>
          <w:lang w:eastAsia="it-IT"/>
        </w:rPr>
        <w:t xml:space="preserve"> </w:t>
      </w:r>
      <w:r w:rsidR="00265F9D" w:rsidRPr="00357EDC">
        <w:rPr>
          <w:rFonts w:eastAsia="Times New Roman" w:cstheme="minorHAnsi"/>
          <w:bCs/>
          <w:color w:val="3A7C22" w:themeColor="accent6" w:themeShade="BF"/>
          <w:lang w:eastAsia="it-IT"/>
        </w:rPr>
        <w:t>SERVIZI/</w:t>
      </w:r>
      <w:r w:rsidRPr="00357EDC">
        <w:rPr>
          <w:rFonts w:eastAsia="Times New Roman" w:cstheme="minorHAnsi"/>
          <w:bCs/>
          <w:color w:val="3A7C22" w:themeColor="accent6" w:themeShade="BF"/>
          <w:lang w:eastAsia="it-IT"/>
        </w:rPr>
        <w:t xml:space="preserve">CENTRI DI COSTO, TALI INFORMAZIONI SONO FORNITE ANCHE PER IL </w:t>
      </w:r>
      <w:r w:rsidR="00265F9D" w:rsidRPr="00357EDC">
        <w:rPr>
          <w:rFonts w:eastAsia="Times New Roman" w:cstheme="minorHAnsi"/>
          <w:bCs/>
          <w:color w:val="3A7C22" w:themeColor="accent6" w:themeShade="BF"/>
          <w:lang w:eastAsia="it-IT"/>
        </w:rPr>
        <w:t xml:space="preserve">SINGOLO </w:t>
      </w:r>
      <w:r w:rsidRPr="00357EDC">
        <w:rPr>
          <w:rFonts w:eastAsia="Times New Roman" w:cstheme="minorHAnsi"/>
          <w:bCs/>
          <w:color w:val="3A7C22" w:themeColor="accent6" w:themeShade="BF"/>
          <w:lang w:eastAsia="it-IT"/>
        </w:rPr>
        <w:t>SERVIZIO/CENTRO DI COSTO]</w:t>
      </w:r>
    </w:p>
    <w:p w14:paraId="07827452" w14:textId="77777777" w:rsidR="00AC21A4" w:rsidRPr="00357EDC" w:rsidRDefault="00AC21A4" w:rsidP="004C2B8E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</w:p>
    <w:p w14:paraId="4F623813" w14:textId="45997939" w:rsidR="00787E92" w:rsidRPr="00357EDC" w:rsidRDefault="00787E92" w:rsidP="00787E92">
      <w:pPr>
        <w:spacing w:after="0" w:line="240" w:lineRule="auto"/>
        <w:jc w:val="both"/>
        <w:rPr>
          <w:rFonts w:eastAsia="Times New Roman" w:cstheme="minorHAnsi"/>
          <w:bCs/>
          <w:color w:val="3A7C22" w:themeColor="accent6" w:themeShade="BF"/>
          <w:lang w:eastAsia="it-IT"/>
        </w:rPr>
      </w:pPr>
      <w:r w:rsidRPr="00357EDC">
        <w:rPr>
          <w:rFonts w:eastAsia="Times New Roman" w:cstheme="minorHAnsi"/>
          <w:bCs/>
          <w:color w:val="3A7C22" w:themeColor="accent6" w:themeShade="BF"/>
          <w:lang w:eastAsia="it-IT"/>
        </w:rPr>
        <w:t>[SPECIFICARE IL TIPO DI AMMINISTRAZIONE AGGIUDICATRICE/STAZIONE APPALTANTE (PRECISANDO, SE DEL CASO, LA FORMA GIURIDICA: AD ESEMPIO, AMMINISTRAZIONE CENTRALE O SUB-CENTRALE, ENTE CONCEDENTE, ORGANISMO DI DIRITTO PUBBLICO, IMPRESA PUBBLICA, ETC...) E RIPORTARE UNA BREVE INDICAZIONE DELLA PRINCIPALE ATTIVITÀ ESERCITATA (DI NORMA POTREBBE NON ESSERE NECESSARIO PER AUTORITA’ GOVERNATIVE CENTRALI INDICATE NELL'ALLEGATO I ALLA DIRETTIVA 2014/24/UE O STAZIONI APPALTANTI SUB-CENTRALI)]</w:t>
      </w:r>
    </w:p>
    <w:p w14:paraId="6322DA5F" w14:textId="77777777" w:rsidR="00787E92" w:rsidRPr="00357EDC" w:rsidRDefault="00787E92" w:rsidP="0093766A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</w:p>
    <w:p w14:paraId="35E4A989" w14:textId="77777777" w:rsidR="00787E92" w:rsidRPr="00357EDC" w:rsidRDefault="00787E92" w:rsidP="00787E92">
      <w:pPr>
        <w:spacing w:after="0" w:line="240" w:lineRule="auto"/>
        <w:jc w:val="both"/>
        <w:rPr>
          <w:rFonts w:eastAsia="Times New Roman" w:cstheme="minorHAnsi"/>
          <w:bCs/>
          <w:color w:val="3A7C22" w:themeColor="accent6" w:themeShade="BF"/>
          <w:lang w:eastAsia="it-IT"/>
        </w:rPr>
      </w:pPr>
      <w:r w:rsidRPr="00357EDC">
        <w:rPr>
          <w:rFonts w:eastAsia="Times New Roman" w:cstheme="minorHAnsi"/>
          <w:bCs/>
          <w:color w:val="3A7C22" w:themeColor="accent6" w:themeShade="BF"/>
          <w:lang w:eastAsia="it-IT"/>
        </w:rPr>
        <w:t xml:space="preserve">[SPECIFICARE, SE DEL CASO, CHE L’AMMINISTRAZIONE AGGIUDICATRICE/STAZIONE APPALTANTE È UNA CENTRALE DI COMMITTENZA O CHE SI TRATTA O PUÒ TRATTARSI DI UNA QUALSIASI ALTRA FORMA DI APPALTO CONGIUNTO] </w:t>
      </w:r>
    </w:p>
    <w:p w14:paraId="3B7C9432" w14:textId="77777777" w:rsidR="00787E92" w:rsidRPr="00357EDC" w:rsidRDefault="00787E92" w:rsidP="00787E92">
      <w:pPr>
        <w:spacing w:after="0" w:line="240" w:lineRule="auto"/>
        <w:jc w:val="both"/>
        <w:rPr>
          <w:rFonts w:eastAsia="Times New Roman" w:cstheme="minorHAnsi"/>
          <w:bCs/>
          <w:color w:val="3A7C22" w:themeColor="accent6" w:themeShade="BF"/>
          <w:lang w:eastAsia="it-IT"/>
        </w:rPr>
      </w:pPr>
    </w:p>
    <w:p w14:paraId="5D3DA15B" w14:textId="6896FFBD" w:rsidR="0093766A" w:rsidRPr="00357EDC" w:rsidRDefault="0093766A" w:rsidP="0093766A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357EDC">
        <w:rPr>
          <w:rFonts w:eastAsia="Times New Roman" w:cstheme="minorHAnsi"/>
          <w:bCs/>
          <w:lang w:eastAsia="it-IT"/>
        </w:rPr>
        <w:t xml:space="preserve">[INSERIRE IL COLLEGAMENTO IPERTESTUALE AL QUALE I DOCUMENTI DELLA PROCEDURA SARANNO DISPONIBILI PER L’ACCESSO GRATUITO, ILLIMITATO E DIRETTO. SE L’ACCESSO GRATUITO, ILLIMITATO E DIRETTO NON È DISPONIBILE PER I MOTIVI ILLUSTRATI ALL’ARTICOLO 88, COMMA 2, DEL D.LGS. 36/2023, </w:t>
      </w:r>
      <w:r w:rsidR="00C4324F" w:rsidRPr="00357EDC">
        <w:rPr>
          <w:rFonts w:eastAsia="Times New Roman" w:cstheme="minorHAnsi"/>
          <w:lang w:eastAsia="it-IT"/>
        </w:rPr>
        <w:t>OSSIA NEI CASI DI IMPOSSIBILITÀ DI UTILIZZARE MEZZI DI COMUNICAZIONE ELETTRONICA PREVISTI DAL CODICE,</w:t>
      </w:r>
      <w:r w:rsidR="00C4324F" w:rsidRPr="00357EDC">
        <w:rPr>
          <w:rFonts w:eastAsia="Times New Roman" w:cstheme="minorHAnsi"/>
          <w:bCs/>
          <w:lang w:eastAsia="it-IT"/>
        </w:rPr>
        <w:t xml:space="preserve"> </w:t>
      </w:r>
      <w:r w:rsidRPr="00357EDC">
        <w:rPr>
          <w:rFonts w:eastAsia="Times New Roman" w:cstheme="minorHAnsi"/>
          <w:bCs/>
          <w:lang w:eastAsia="it-IT"/>
        </w:rPr>
        <w:t>INSERIRE UN’INDICAZIONE RELATIVA ALLE MODALITÀ DI ACCESSO AI DOCUMENTI DI GARA]</w:t>
      </w:r>
    </w:p>
    <w:p w14:paraId="38092C1F" w14:textId="77777777" w:rsidR="0093766A" w:rsidRPr="00357EDC" w:rsidRDefault="0093766A" w:rsidP="0093766A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</w:p>
    <w:p w14:paraId="2CC135E0" w14:textId="77777777" w:rsidR="00F125A4" w:rsidRPr="00357EDC" w:rsidRDefault="00A76251" w:rsidP="00A45B0F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357EDC">
        <w:rPr>
          <w:rFonts w:eastAsia="Times New Roman" w:cstheme="minorHAnsi"/>
          <w:bCs/>
          <w:lang w:eastAsia="it-IT"/>
        </w:rPr>
        <w:lastRenderedPageBreak/>
        <w:t xml:space="preserve">[INSERIRE UNA BREVE DESCRIZIONE DEGLI ELEMENTI PRINCIPALI DELL’APPALTO. </w:t>
      </w:r>
    </w:p>
    <w:p w14:paraId="11A8A04B" w14:textId="77777777" w:rsidR="00C22E14" w:rsidRPr="00357EDC" w:rsidRDefault="00A76251" w:rsidP="00A45B0F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357EDC">
        <w:rPr>
          <w:rFonts w:eastAsia="Times New Roman" w:cstheme="minorHAnsi"/>
          <w:bCs/>
          <w:lang w:eastAsia="it-IT"/>
        </w:rPr>
        <w:t>OCCORRE SPECIFICARE</w:t>
      </w:r>
      <w:r w:rsidR="00C22E14" w:rsidRPr="00357EDC">
        <w:rPr>
          <w:rFonts w:eastAsia="Times New Roman" w:cstheme="minorHAnsi"/>
          <w:bCs/>
          <w:lang w:eastAsia="it-IT"/>
        </w:rPr>
        <w:t>:</w:t>
      </w:r>
    </w:p>
    <w:p w14:paraId="7B2713EC" w14:textId="77777777" w:rsidR="00C22E14" w:rsidRPr="00357EDC" w:rsidRDefault="00A76251" w:rsidP="00C22E1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357EDC">
        <w:rPr>
          <w:rFonts w:eastAsia="Times New Roman" w:cstheme="minorHAnsi"/>
          <w:bCs/>
          <w:lang w:eastAsia="it-IT"/>
        </w:rPr>
        <w:t>IL TIPO/NATURA DELL’APPALTO (SE TRATTASI DI APPALTO DI LAVORI, DI FORNITURE O DI SERVIZI</w:t>
      </w:r>
      <w:r w:rsidR="002B3E4B" w:rsidRPr="00357EDC">
        <w:rPr>
          <w:rFonts w:eastAsia="Times New Roman" w:cstheme="minorHAnsi"/>
          <w:bCs/>
          <w:lang w:eastAsia="it-IT"/>
        </w:rPr>
        <w:t>)</w:t>
      </w:r>
    </w:p>
    <w:p w14:paraId="6CAC0CD4" w14:textId="77777777" w:rsidR="00C22E14" w:rsidRPr="00357EDC" w:rsidRDefault="00A45B0F" w:rsidP="00C22E1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>LA DENOMINAZIONE E</w:t>
      </w:r>
      <w:r w:rsidR="00A22DFB" w:rsidRPr="00357EDC">
        <w:rPr>
          <w:rFonts w:eastAsia="Times New Roman" w:cstheme="minorHAnsi"/>
          <w:bCs/>
          <w:color w:val="FF0000"/>
          <w:lang w:eastAsia="it-IT"/>
        </w:rPr>
        <w:t xml:space="preserve"> </w:t>
      </w:r>
      <w:r w:rsidRPr="00357EDC">
        <w:rPr>
          <w:rFonts w:eastAsia="Times New Roman" w:cstheme="minorHAnsi"/>
          <w:bCs/>
          <w:color w:val="FF0000"/>
          <w:lang w:eastAsia="it-IT"/>
        </w:rPr>
        <w:t>LA TIPOLOGIA DELLA PROCEDURA</w:t>
      </w:r>
      <w:r w:rsidR="001925C2" w:rsidRPr="00357EDC">
        <w:rPr>
          <w:rFonts w:eastAsia="Times New Roman" w:cstheme="minorHAnsi"/>
          <w:bCs/>
          <w:color w:val="FF0000"/>
          <w:lang w:eastAsia="it-IT"/>
        </w:rPr>
        <w:t xml:space="preserve"> </w:t>
      </w:r>
      <w:r w:rsidR="0093766A" w:rsidRPr="00357EDC">
        <w:rPr>
          <w:rFonts w:eastAsia="Times New Roman" w:cstheme="minorHAnsi"/>
          <w:bCs/>
          <w:color w:val="FF0000"/>
          <w:lang w:eastAsia="it-IT"/>
        </w:rPr>
        <w:t xml:space="preserve">DI GARA </w:t>
      </w:r>
      <w:r w:rsidR="001925C2" w:rsidRPr="00357EDC">
        <w:rPr>
          <w:rFonts w:eastAsia="Times New Roman" w:cstheme="minorHAnsi"/>
          <w:bCs/>
          <w:color w:val="FF0000"/>
          <w:lang w:eastAsia="it-IT"/>
        </w:rPr>
        <w:t xml:space="preserve">(PROCEDURE RISTRETTE, CHE IMPLICHINO O MENO UN SISTEMA DINAMICO DI ACQUISIZIONE, O PROCEDURE COMPETITIVE CON NEGOZIAZIONE) </w:t>
      </w:r>
    </w:p>
    <w:p w14:paraId="51F82B85" w14:textId="1F7516A8" w:rsidR="00A45B0F" w:rsidRPr="00357EDC" w:rsidRDefault="001925C2" w:rsidP="00C22E1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>EVENTUALMENTE, SE SI TRATTA DI UN ACCORDO QUADRO O DI UN SISTEMA DINAMICO DI ACQUISIZIONE</w:t>
      </w:r>
      <w:r w:rsidR="00A45B0F" w:rsidRPr="00357EDC">
        <w:rPr>
          <w:rFonts w:eastAsia="Times New Roman" w:cstheme="minorHAnsi"/>
          <w:bCs/>
          <w:lang w:eastAsia="it-IT"/>
        </w:rPr>
        <w:t>]</w:t>
      </w:r>
    </w:p>
    <w:p w14:paraId="20CAAD4E" w14:textId="77777777" w:rsidR="00A45B0F" w:rsidRPr="00357EDC" w:rsidRDefault="00A45B0F" w:rsidP="00A45B0F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</w:p>
    <w:p w14:paraId="1745A7DC" w14:textId="7285886C" w:rsidR="00A45B0F" w:rsidRPr="00C04777" w:rsidRDefault="00A45B0F" w:rsidP="00A45B0F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C04777">
        <w:rPr>
          <w:rFonts w:eastAsia="Times New Roman" w:cstheme="minorHAnsi"/>
          <w:bCs/>
          <w:lang w:eastAsia="it-IT"/>
        </w:rPr>
        <w:t>[RIPORTARE I CODICI CPV. L’ELENCO DEI CODICI CPV IN VIGORE E’ REPERIBILE AL SEGUENTE LINK https://ted.europa.eu/it/simap/cpv]</w:t>
      </w:r>
    </w:p>
    <w:p w14:paraId="664554E6" w14:textId="77777777" w:rsidR="00A45B0F" w:rsidRPr="00357EDC" w:rsidRDefault="00A45B0F" w:rsidP="00A45B0F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</w:p>
    <w:p w14:paraId="0CD6F252" w14:textId="42B9D6C4" w:rsidR="00A45B0F" w:rsidRPr="00357EDC" w:rsidRDefault="00A45B0F" w:rsidP="00A45B0F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357EDC">
        <w:rPr>
          <w:rFonts w:eastAsia="Times New Roman" w:cstheme="minorHAnsi"/>
          <w:bCs/>
          <w:lang w:eastAsia="it-IT"/>
        </w:rPr>
        <w:t xml:space="preserve">[RIPORTARE IL CODICE NUTS DEL LUOGO PRINCIPALE PER L’ESECUZIONE DEI LAVORI, NEL CASO DI APPALTI DI LAVORI, O IL CODICE NUTS DEL LUOGO PRINCIPALE DI CONSEGNA O DI PRESTAZIONE, PER GLI APPALTI DI FORNITURE E DI SERVIZI. L’ELENCO DEI CODICI NUTS E’ REPERIBILE AL LINK https://www.istat.it/storage/codici-unita-amministrative/Elenco-comuni-italiani.xlsx] </w:t>
      </w:r>
    </w:p>
    <w:p w14:paraId="034F60EA" w14:textId="77777777" w:rsidR="00A45B0F" w:rsidRPr="00357EDC" w:rsidRDefault="00A45B0F" w:rsidP="00A45B0F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</w:p>
    <w:p w14:paraId="75256A24" w14:textId="77777777" w:rsidR="00F125A4" w:rsidRPr="00357EDC" w:rsidRDefault="00A45B0F" w:rsidP="00A45B0F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357EDC">
        <w:rPr>
          <w:rFonts w:eastAsia="Times New Roman" w:cstheme="minorHAnsi"/>
          <w:bCs/>
          <w:lang w:eastAsia="it-IT"/>
        </w:rPr>
        <w:t>[RIPORTARE</w:t>
      </w:r>
      <w:r w:rsidR="00F125A4" w:rsidRPr="00357EDC">
        <w:rPr>
          <w:rFonts w:eastAsia="Times New Roman" w:cstheme="minorHAnsi"/>
          <w:bCs/>
          <w:lang w:eastAsia="it-IT"/>
        </w:rPr>
        <w:t>:</w:t>
      </w:r>
    </w:p>
    <w:p w14:paraId="69A68F93" w14:textId="787191F7" w:rsidR="0093766A" w:rsidRPr="00357EDC" w:rsidRDefault="00A76251" w:rsidP="0093766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357EDC">
        <w:rPr>
          <w:rFonts w:eastAsia="Times New Roman" w:cstheme="minorHAnsi"/>
          <w:bCs/>
          <w:lang w:eastAsia="it-IT"/>
        </w:rPr>
        <w:t>L’ENTITÀ DEI LAVORI O LA QUANTITÀ E/O VALORE DELLE FORNITURE O L’ENTITÀ DEI SERVIZI</w:t>
      </w:r>
      <w:r w:rsidR="0093766A" w:rsidRPr="00357EDC">
        <w:rPr>
          <w:rFonts w:eastAsia="Times New Roman" w:cstheme="minorHAnsi"/>
          <w:bCs/>
          <w:lang w:eastAsia="it-IT"/>
        </w:rPr>
        <w:t xml:space="preserve">, </w:t>
      </w:r>
      <w:r w:rsidRPr="00357EDC">
        <w:rPr>
          <w:rFonts w:eastAsia="Times New Roman" w:cstheme="minorHAnsi"/>
          <w:bCs/>
          <w:lang w:eastAsia="it-IT"/>
        </w:rPr>
        <w:t xml:space="preserve">A BASE </w:t>
      </w:r>
      <w:r w:rsidR="00AA02E1" w:rsidRPr="00013A0E">
        <w:rPr>
          <w:rFonts w:eastAsia="Times New Roman" w:cstheme="minorHAnsi"/>
          <w:bCs/>
          <w:lang w:eastAsia="it-IT"/>
        </w:rPr>
        <w:t>DI GARA</w:t>
      </w:r>
      <w:r w:rsidRPr="00357EDC">
        <w:rPr>
          <w:rFonts w:eastAsia="Times New Roman" w:cstheme="minorHAnsi"/>
          <w:bCs/>
          <w:lang w:eastAsia="it-IT"/>
        </w:rPr>
        <w:t>, DISTINGUENDO</w:t>
      </w:r>
      <w:r w:rsidR="0093766A" w:rsidRPr="00357EDC">
        <w:rPr>
          <w:rFonts w:eastAsia="Times New Roman" w:cstheme="minorHAnsi"/>
          <w:bCs/>
          <w:lang w:eastAsia="it-IT"/>
        </w:rPr>
        <w:t>, OVE POSSIBILE,</w:t>
      </w:r>
      <w:r w:rsidRPr="00357EDC">
        <w:rPr>
          <w:rFonts w:eastAsia="Times New Roman" w:cstheme="minorHAnsi"/>
          <w:bCs/>
          <w:lang w:eastAsia="it-IT"/>
        </w:rPr>
        <w:t xml:space="preserve"> L’IMPORTO RIBASSABILE DA EVENTUALI </w:t>
      </w:r>
      <w:r w:rsidR="0093766A" w:rsidRPr="00357EDC">
        <w:rPr>
          <w:rFonts w:eastAsia="Times New Roman" w:cstheme="minorHAnsi"/>
          <w:bCs/>
          <w:lang w:eastAsia="it-IT"/>
        </w:rPr>
        <w:t>COSTI/</w:t>
      </w:r>
      <w:r w:rsidRPr="00357EDC">
        <w:rPr>
          <w:rFonts w:eastAsia="Times New Roman" w:cstheme="minorHAnsi"/>
          <w:bCs/>
          <w:lang w:eastAsia="it-IT"/>
        </w:rPr>
        <w:t>ONERI NON SOGGETTI A RIBASSO</w:t>
      </w:r>
      <w:r w:rsidR="00051826" w:rsidRPr="00357EDC">
        <w:rPr>
          <w:rFonts w:eastAsia="Times New Roman" w:cstheme="minorHAnsi"/>
          <w:bCs/>
          <w:lang w:eastAsia="it-IT"/>
        </w:rPr>
        <w:t>;</w:t>
      </w:r>
    </w:p>
    <w:p w14:paraId="7E7EB283" w14:textId="25D668BA" w:rsidR="00F125A4" w:rsidRPr="00357EDC" w:rsidRDefault="00082DD7" w:rsidP="00F125A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>SE NOTO, INDICARE</w:t>
      </w:r>
      <w:r w:rsidR="00A45B0F" w:rsidRPr="00357EDC">
        <w:rPr>
          <w:rFonts w:eastAsia="Times New Roman" w:cstheme="minorHAnsi"/>
          <w:bCs/>
          <w:color w:val="FF0000"/>
          <w:lang w:eastAsia="it-IT"/>
        </w:rPr>
        <w:t xml:space="preserve"> </w:t>
      </w:r>
      <w:r w:rsidR="00A76251" w:rsidRPr="00357EDC">
        <w:rPr>
          <w:rFonts w:eastAsia="Times New Roman" w:cstheme="minorHAnsi"/>
          <w:bCs/>
          <w:color w:val="FF0000"/>
          <w:lang w:eastAsia="it-IT"/>
        </w:rPr>
        <w:t xml:space="preserve">SE SONO PRESENTI OPZIONI O MODIFICHE, </w:t>
      </w:r>
      <w:r w:rsidR="00051826" w:rsidRPr="00357EDC">
        <w:rPr>
          <w:rFonts w:eastAsia="Times New Roman" w:cstheme="minorHAnsi"/>
          <w:bCs/>
          <w:color w:val="FF0000"/>
          <w:lang w:eastAsia="it-IT"/>
        </w:rPr>
        <w:t>CON IL RELATIVO RICHIAMO NORMATIVO DI CUI A</w:t>
      </w:r>
      <w:r w:rsidR="002B3E4B" w:rsidRPr="00357EDC">
        <w:rPr>
          <w:rFonts w:eastAsia="Times New Roman" w:cstheme="minorHAnsi"/>
          <w:bCs/>
          <w:color w:val="FF0000"/>
          <w:lang w:eastAsia="it-IT"/>
        </w:rPr>
        <w:t>L D.LGS. 36/2023 IN BASE AL QUALE LE STESSE SONO PREVISTE</w:t>
      </w:r>
      <w:r w:rsidR="00051826" w:rsidRPr="00357EDC">
        <w:rPr>
          <w:rFonts w:eastAsia="Times New Roman" w:cstheme="minorHAnsi"/>
          <w:bCs/>
          <w:color w:val="FF0000"/>
          <w:lang w:eastAsia="it-IT"/>
        </w:rPr>
        <w:t>,</w:t>
      </w:r>
      <w:r w:rsidR="002B3E4B" w:rsidRPr="00357EDC">
        <w:rPr>
          <w:rFonts w:eastAsia="Times New Roman" w:cstheme="minorHAnsi"/>
          <w:bCs/>
          <w:color w:val="FF0000"/>
          <w:lang w:eastAsia="it-IT"/>
        </w:rPr>
        <w:t xml:space="preserve"> E </w:t>
      </w:r>
      <w:r w:rsidR="00A76251" w:rsidRPr="00357EDC">
        <w:rPr>
          <w:rFonts w:eastAsia="Times New Roman" w:cstheme="minorHAnsi"/>
          <w:bCs/>
          <w:color w:val="FF0000"/>
          <w:lang w:eastAsia="it-IT"/>
        </w:rPr>
        <w:t xml:space="preserve">IL </w:t>
      </w:r>
      <w:r w:rsidR="00051826" w:rsidRPr="00357EDC">
        <w:rPr>
          <w:rFonts w:eastAsia="Times New Roman" w:cstheme="minorHAnsi"/>
          <w:bCs/>
          <w:color w:val="FF0000"/>
          <w:lang w:eastAsia="it-IT"/>
        </w:rPr>
        <w:t xml:space="preserve">CORRISPONDENTE </w:t>
      </w:r>
      <w:r w:rsidR="00A76251" w:rsidRPr="00357EDC">
        <w:rPr>
          <w:rFonts w:eastAsia="Times New Roman" w:cstheme="minorHAnsi"/>
          <w:bCs/>
          <w:color w:val="FF0000"/>
          <w:lang w:eastAsia="it-IT"/>
        </w:rPr>
        <w:t>IMPORTO</w:t>
      </w:r>
      <w:r w:rsidR="00051826" w:rsidRPr="00357EDC">
        <w:rPr>
          <w:rFonts w:eastAsia="Times New Roman" w:cstheme="minorHAnsi"/>
          <w:bCs/>
          <w:color w:val="FF0000"/>
          <w:lang w:eastAsia="it-IT"/>
        </w:rPr>
        <w:t>;</w:t>
      </w:r>
    </w:p>
    <w:p w14:paraId="68D26B12" w14:textId="6B6F2100" w:rsidR="004E3627" w:rsidRPr="00357EDC" w:rsidRDefault="002B3E4B" w:rsidP="00F125A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 xml:space="preserve">L’IMPORTO COMPLESSIVO </w:t>
      </w:r>
      <w:r w:rsidR="0093766A" w:rsidRPr="00357EDC">
        <w:rPr>
          <w:rFonts w:eastAsia="Times New Roman" w:cstheme="minorHAnsi"/>
          <w:bCs/>
          <w:color w:val="FF0000"/>
          <w:lang w:eastAsia="it-IT"/>
        </w:rPr>
        <w:t xml:space="preserve">STIMATO </w:t>
      </w:r>
      <w:r w:rsidRPr="00357EDC">
        <w:rPr>
          <w:rFonts w:eastAsia="Times New Roman" w:cstheme="minorHAnsi"/>
          <w:bCs/>
          <w:color w:val="FF0000"/>
          <w:lang w:eastAsia="it-IT"/>
        </w:rPr>
        <w:t xml:space="preserve">DELL’APPALTO, COMPRENSIVO DI </w:t>
      </w:r>
      <w:r w:rsidR="0093766A" w:rsidRPr="00357EDC">
        <w:rPr>
          <w:rFonts w:eastAsia="Times New Roman" w:cstheme="minorHAnsi"/>
          <w:bCs/>
          <w:color w:val="FF0000"/>
          <w:lang w:eastAsia="it-IT"/>
        </w:rPr>
        <w:t xml:space="preserve">EVENTUALI </w:t>
      </w:r>
      <w:r w:rsidRPr="00357EDC">
        <w:rPr>
          <w:rFonts w:eastAsia="Times New Roman" w:cstheme="minorHAnsi"/>
          <w:bCs/>
          <w:color w:val="FF0000"/>
          <w:lang w:eastAsia="it-IT"/>
        </w:rPr>
        <w:t>OPZIONI E MODIFICHE, AI SENSI DELL’ARTICOLO 14 DEL D.LGS. 36/2023</w:t>
      </w:r>
      <w:r w:rsidR="00A45B0F" w:rsidRPr="00357EDC">
        <w:rPr>
          <w:rFonts w:eastAsia="Times New Roman" w:cstheme="minorHAnsi"/>
          <w:bCs/>
          <w:lang w:eastAsia="it-IT"/>
        </w:rPr>
        <w:t>]</w:t>
      </w:r>
    </w:p>
    <w:p w14:paraId="524C4454" w14:textId="77777777" w:rsidR="00A45B0F" w:rsidRPr="00357EDC" w:rsidRDefault="00A45B0F" w:rsidP="00A45B0F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</w:p>
    <w:p w14:paraId="06538F99" w14:textId="2D7C65B0" w:rsidR="00F125A4" w:rsidRPr="00357EDC" w:rsidRDefault="00A45B0F" w:rsidP="00F125A4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357EDC">
        <w:rPr>
          <w:rFonts w:eastAsia="Times New Roman" w:cstheme="minorHAnsi"/>
          <w:bCs/>
          <w:lang w:eastAsia="it-IT"/>
        </w:rPr>
        <w:t>[</w:t>
      </w:r>
      <w:r w:rsidR="00735754" w:rsidRPr="00357EDC">
        <w:rPr>
          <w:rFonts w:eastAsia="Times New Roman" w:cstheme="minorHAnsi"/>
          <w:bCs/>
          <w:lang w:eastAsia="it-IT"/>
        </w:rPr>
        <w:t>È</w:t>
      </w:r>
      <w:r w:rsidR="002B3E4B" w:rsidRPr="00357EDC">
        <w:rPr>
          <w:rFonts w:eastAsia="Times New Roman" w:cstheme="minorHAnsi"/>
          <w:bCs/>
          <w:lang w:eastAsia="it-IT"/>
        </w:rPr>
        <w:t xml:space="preserve"> POSSIBILE RIPORTARE ANCHE ULTERIORI INFORMAZIONI </w:t>
      </w:r>
      <w:r w:rsidRPr="00357EDC">
        <w:rPr>
          <w:rFonts w:eastAsia="Times New Roman" w:cstheme="minorHAnsi"/>
          <w:bCs/>
          <w:lang w:eastAsia="it-IT"/>
        </w:rPr>
        <w:t>GENERALI</w:t>
      </w:r>
      <w:r w:rsidR="004E3627" w:rsidRPr="00357EDC">
        <w:rPr>
          <w:rFonts w:eastAsia="Times New Roman" w:cstheme="minorHAnsi"/>
          <w:bCs/>
          <w:lang w:eastAsia="it-IT"/>
        </w:rPr>
        <w:t xml:space="preserve"> SULL’APPALTO</w:t>
      </w:r>
      <w:r w:rsidR="00F125A4" w:rsidRPr="00357EDC">
        <w:rPr>
          <w:rFonts w:eastAsia="Times New Roman" w:cstheme="minorHAnsi"/>
          <w:bCs/>
          <w:lang w:eastAsia="it-IT"/>
        </w:rPr>
        <w:t xml:space="preserve"> (IN VIA ESEMPLIFICATIVA E NON ESAUSTIVA)</w:t>
      </w:r>
      <w:r w:rsidR="00C22E14" w:rsidRPr="00357EDC">
        <w:rPr>
          <w:rFonts w:eastAsia="Times New Roman" w:cstheme="minorHAnsi"/>
          <w:bCs/>
          <w:lang w:eastAsia="it-IT"/>
        </w:rPr>
        <w:t>, QUALI</w:t>
      </w:r>
      <w:r w:rsidR="00F125A4" w:rsidRPr="00357EDC">
        <w:rPr>
          <w:rFonts w:eastAsia="Times New Roman" w:cstheme="minorHAnsi"/>
          <w:bCs/>
          <w:lang w:eastAsia="it-IT"/>
        </w:rPr>
        <w:t>:</w:t>
      </w:r>
    </w:p>
    <w:p w14:paraId="1F4BE257" w14:textId="1179DEC6" w:rsidR="00F125A4" w:rsidRPr="00357EDC" w:rsidRDefault="00C22E14" w:rsidP="00F125A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  <w:r w:rsidRPr="00357EDC">
        <w:rPr>
          <w:rFonts w:eastAsia="Times New Roman" w:cstheme="minorHAnsi"/>
          <w:bCs/>
          <w:lang w:eastAsia="it-IT"/>
        </w:rPr>
        <w:t xml:space="preserve">SE SI </w:t>
      </w:r>
      <w:r w:rsidR="006834B9" w:rsidRPr="00357EDC">
        <w:rPr>
          <w:rFonts w:eastAsia="Times New Roman" w:cstheme="minorHAnsi"/>
          <w:bCs/>
          <w:lang w:eastAsia="it-IT"/>
        </w:rPr>
        <w:t>APPLICA</w:t>
      </w:r>
      <w:r w:rsidRPr="00357EDC">
        <w:rPr>
          <w:rFonts w:eastAsia="Times New Roman" w:cstheme="minorHAnsi"/>
          <w:bCs/>
          <w:lang w:eastAsia="it-IT"/>
        </w:rPr>
        <w:t>NO</w:t>
      </w:r>
      <w:r w:rsidR="006834B9" w:rsidRPr="00357EDC">
        <w:rPr>
          <w:rFonts w:eastAsia="Times New Roman" w:cstheme="minorHAnsi"/>
          <w:bCs/>
          <w:lang w:eastAsia="it-IT"/>
        </w:rPr>
        <w:t xml:space="preserve"> ALL’APPALTO</w:t>
      </w:r>
      <w:r w:rsidR="006834B9" w:rsidRPr="00AA02E1">
        <w:rPr>
          <w:rFonts w:eastAsia="Times New Roman" w:cstheme="minorHAnsi"/>
          <w:bCs/>
          <w:strike/>
          <w:lang w:eastAsia="it-IT"/>
        </w:rPr>
        <w:t xml:space="preserve"> </w:t>
      </w:r>
      <w:r w:rsidR="006834B9" w:rsidRPr="00357EDC">
        <w:rPr>
          <w:rFonts w:eastAsia="Times New Roman" w:cstheme="minorHAnsi"/>
          <w:bCs/>
          <w:lang w:eastAsia="it-IT"/>
        </w:rPr>
        <w:t>PARTICOLARI DISPOSIZIONI DI LEGGE O REGOLAMENTARI</w:t>
      </w:r>
      <w:r w:rsidR="00F125A4" w:rsidRPr="00357EDC">
        <w:rPr>
          <w:rFonts w:eastAsia="Times New Roman" w:cstheme="minorHAnsi"/>
          <w:bCs/>
          <w:lang w:eastAsia="it-IT"/>
        </w:rPr>
        <w:t>;</w:t>
      </w:r>
    </w:p>
    <w:p w14:paraId="0EEE0620" w14:textId="6438ABD5" w:rsidR="00F125A4" w:rsidRPr="00357EDC" w:rsidRDefault="00C22E14" w:rsidP="00F125A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  <w:r w:rsidRPr="00357EDC">
        <w:rPr>
          <w:rFonts w:eastAsia="Times New Roman" w:cstheme="minorHAnsi"/>
          <w:bCs/>
          <w:lang w:eastAsia="it-IT"/>
        </w:rPr>
        <w:t xml:space="preserve">SE SI APPLICANO </w:t>
      </w:r>
      <w:r w:rsidR="006834B9" w:rsidRPr="00357EDC">
        <w:rPr>
          <w:rFonts w:eastAsia="Times New Roman" w:cstheme="minorHAnsi"/>
          <w:bCs/>
          <w:lang w:eastAsia="it-IT"/>
        </w:rPr>
        <w:t xml:space="preserve">ALL’APPALTO </w:t>
      </w:r>
      <w:r w:rsidRPr="00357EDC">
        <w:rPr>
          <w:rFonts w:eastAsia="Times New Roman" w:cstheme="minorHAnsi"/>
          <w:bCs/>
          <w:lang w:eastAsia="it-IT"/>
        </w:rPr>
        <w:t xml:space="preserve">PROTOCOLLI, </w:t>
      </w:r>
      <w:r w:rsidR="006834B9" w:rsidRPr="00357EDC">
        <w:rPr>
          <w:rFonts w:eastAsia="Times New Roman" w:cstheme="minorHAnsi"/>
          <w:bCs/>
          <w:lang w:eastAsia="it-IT"/>
        </w:rPr>
        <w:t xml:space="preserve">MISURE </w:t>
      </w:r>
      <w:r w:rsidR="00F125A4" w:rsidRPr="00357EDC">
        <w:rPr>
          <w:rFonts w:eastAsia="Times New Roman" w:cstheme="minorHAnsi"/>
          <w:bCs/>
          <w:lang w:eastAsia="it-IT"/>
        </w:rPr>
        <w:t xml:space="preserve">O STRUMENTI </w:t>
      </w:r>
      <w:r w:rsidRPr="00357EDC">
        <w:rPr>
          <w:rFonts w:eastAsia="Times New Roman" w:cstheme="minorHAnsi"/>
          <w:bCs/>
          <w:lang w:eastAsia="it-IT"/>
        </w:rPr>
        <w:t xml:space="preserve">PER IL PRESIDIO DELLA </w:t>
      </w:r>
      <w:r w:rsidR="006834B9" w:rsidRPr="00357EDC">
        <w:rPr>
          <w:rFonts w:eastAsia="Times New Roman" w:cstheme="minorHAnsi"/>
          <w:bCs/>
          <w:lang w:eastAsia="it-IT"/>
        </w:rPr>
        <w:t xml:space="preserve">LEGALITA’, PATTI DI INTEGRITA’, </w:t>
      </w:r>
      <w:r w:rsidR="00F125A4" w:rsidRPr="00357EDC">
        <w:rPr>
          <w:rFonts w:eastAsia="Times New Roman" w:cstheme="minorHAnsi"/>
          <w:bCs/>
          <w:lang w:eastAsia="it-IT"/>
        </w:rPr>
        <w:t>ETC…</w:t>
      </w:r>
      <w:r w:rsidR="00051826" w:rsidRPr="00357EDC">
        <w:rPr>
          <w:rFonts w:eastAsia="Times New Roman" w:cstheme="minorHAnsi"/>
          <w:bCs/>
          <w:lang w:eastAsia="it-IT"/>
        </w:rPr>
        <w:t>;</w:t>
      </w:r>
    </w:p>
    <w:p w14:paraId="20161BC5" w14:textId="1855DAAB" w:rsidR="00F125A4" w:rsidRPr="00357EDC" w:rsidRDefault="00F125A4" w:rsidP="00F125A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 xml:space="preserve">SE NOTE, LE CONDIZIONI DI PARTECIPAZIONE </w:t>
      </w:r>
      <w:r w:rsidR="0093766A" w:rsidRPr="00357EDC">
        <w:rPr>
          <w:rFonts w:eastAsia="Times New Roman" w:cstheme="minorHAnsi"/>
          <w:bCs/>
          <w:color w:val="FF0000"/>
          <w:lang w:eastAsia="it-IT"/>
        </w:rPr>
        <w:t>(AD ESEMPIO;</w:t>
      </w:r>
      <w:r w:rsidRPr="00357EDC">
        <w:rPr>
          <w:rFonts w:eastAsia="Times New Roman" w:cstheme="minorHAnsi"/>
          <w:bCs/>
          <w:color w:val="FF0000"/>
          <w:lang w:eastAsia="it-IT"/>
        </w:rPr>
        <w:t xml:space="preserve"> </w:t>
      </w:r>
      <w:r w:rsidR="002B3E4B" w:rsidRPr="00357EDC">
        <w:rPr>
          <w:rFonts w:eastAsia="Times New Roman" w:cstheme="minorHAnsi"/>
          <w:bCs/>
          <w:color w:val="FF0000"/>
          <w:lang w:eastAsia="it-IT"/>
        </w:rPr>
        <w:t xml:space="preserve">IN CASO DI APPALTO </w:t>
      </w:r>
      <w:r w:rsidRPr="00357EDC">
        <w:rPr>
          <w:rFonts w:eastAsia="Times New Roman" w:cstheme="minorHAnsi"/>
          <w:bCs/>
          <w:color w:val="FF0000"/>
          <w:lang w:eastAsia="it-IT"/>
        </w:rPr>
        <w:t xml:space="preserve">DI </w:t>
      </w:r>
      <w:r w:rsidR="002B3E4B" w:rsidRPr="00357EDC">
        <w:rPr>
          <w:rFonts w:eastAsia="Times New Roman" w:cstheme="minorHAnsi"/>
          <w:bCs/>
          <w:color w:val="FF0000"/>
          <w:lang w:eastAsia="it-IT"/>
        </w:rPr>
        <w:t>LAVORI, LE CATEGORIE SOA E RELATIVE CLASSIFICHE, ETC</w:t>
      </w:r>
      <w:r w:rsidR="00221B5C" w:rsidRPr="00357EDC">
        <w:rPr>
          <w:rFonts w:eastAsia="Times New Roman" w:cstheme="minorHAnsi"/>
          <w:bCs/>
          <w:color w:val="FF0000"/>
          <w:lang w:eastAsia="it-IT"/>
        </w:rPr>
        <w:t>…)</w:t>
      </w:r>
      <w:r w:rsidR="00051826" w:rsidRPr="00357EDC">
        <w:rPr>
          <w:rFonts w:eastAsia="Times New Roman" w:cstheme="minorHAnsi"/>
          <w:bCs/>
          <w:color w:val="FF0000"/>
          <w:lang w:eastAsia="it-IT"/>
        </w:rPr>
        <w:t>;</w:t>
      </w:r>
      <w:r w:rsidRPr="00357EDC">
        <w:rPr>
          <w:rFonts w:eastAsia="Times New Roman" w:cstheme="minorHAnsi"/>
          <w:bCs/>
          <w:color w:val="FF0000"/>
          <w:lang w:eastAsia="it-IT"/>
        </w:rPr>
        <w:t xml:space="preserve"> </w:t>
      </w:r>
    </w:p>
    <w:p w14:paraId="6E551D4D" w14:textId="0ADE9683" w:rsidR="00F125A4" w:rsidRPr="00357EDC" w:rsidRDefault="00F125A4" w:rsidP="00F125A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>L'INDICAZIONE, EVENTUALE, SE SI TRATTA DI UN APPALTO PUBBLICO RISERVATO A LABORATORI PROTETTI O LA CUI ESECUZIONE È RISERVATA ALL'AMBITO DI PROGRAMMI DI LAVORO PROTETTI</w:t>
      </w:r>
      <w:r w:rsidR="00051826" w:rsidRPr="00357EDC">
        <w:rPr>
          <w:rFonts w:eastAsia="Times New Roman" w:cstheme="minorHAnsi"/>
          <w:bCs/>
          <w:color w:val="FF0000"/>
          <w:lang w:eastAsia="it-IT"/>
        </w:rPr>
        <w:t>;</w:t>
      </w:r>
    </w:p>
    <w:p w14:paraId="74F68A57" w14:textId="3835D0ED" w:rsidR="00F125A4" w:rsidRPr="00357EDC" w:rsidRDefault="00F125A4" w:rsidP="00F125A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>L'INDICAZIONE</w:t>
      </w:r>
      <w:r w:rsidR="00C22E14" w:rsidRPr="00357EDC">
        <w:rPr>
          <w:rFonts w:eastAsia="Times New Roman" w:cstheme="minorHAnsi"/>
          <w:bCs/>
          <w:color w:val="FF0000"/>
          <w:lang w:eastAsia="it-IT"/>
        </w:rPr>
        <w:t>,</w:t>
      </w:r>
      <w:r w:rsidRPr="00357EDC">
        <w:rPr>
          <w:rFonts w:eastAsia="Times New Roman" w:cstheme="minorHAnsi"/>
          <w:bCs/>
          <w:color w:val="FF0000"/>
          <w:lang w:eastAsia="it-IT"/>
        </w:rPr>
        <w:t xml:space="preserve"> EVENTUALE</w:t>
      </w:r>
      <w:r w:rsidR="00C22E14" w:rsidRPr="00357EDC">
        <w:rPr>
          <w:rFonts w:eastAsia="Times New Roman" w:cstheme="minorHAnsi"/>
          <w:bCs/>
          <w:color w:val="FF0000"/>
          <w:lang w:eastAsia="it-IT"/>
        </w:rPr>
        <w:t>,</w:t>
      </w:r>
      <w:r w:rsidRPr="00357EDC">
        <w:rPr>
          <w:rFonts w:eastAsia="Times New Roman" w:cstheme="minorHAnsi"/>
          <w:bCs/>
          <w:color w:val="FF0000"/>
          <w:lang w:eastAsia="it-IT"/>
        </w:rPr>
        <w:t xml:space="preserve"> SE, IN FORZA DI DISPOSIZIONI LEGISLATIVE, REGOLAMENTARI O AMMINISTRATIVE, LA PRESTAZIONE DEL SERVIZIO SIA RISERVATA A UNA PARTICOLARE PROFESSIONE</w:t>
      </w:r>
      <w:r w:rsidR="00051826" w:rsidRPr="00357EDC">
        <w:rPr>
          <w:rFonts w:eastAsia="Times New Roman" w:cstheme="minorHAnsi"/>
          <w:bCs/>
          <w:color w:val="FF0000"/>
          <w:lang w:eastAsia="it-IT"/>
        </w:rPr>
        <w:t>;</w:t>
      </w:r>
    </w:p>
    <w:p w14:paraId="63542581" w14:textId="41281F56" w:rsidR="00F125A4" w:rsidRPr="00357EDC" w:rsidRDefault="00F125A4" w:rsidP="00C0477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 xml:space="preserve">UNA BREVE DESCRIZIONE DEI CRITERI DI SELEZIONE O DI </w:t>
      </w:r>
      <w:r w:rsidR="002B3E4B" w:rsidRPr="00357EDC">
        <w:rPr>
          <w:rFonts w:eastAsia="Times New Roman" w:cstheme="minorHAnsi"/>
          <w:bCs/>
          <w:color w:val="FF0000"/>
          <w:lang w:eastAsia="it-IT"/>
        </w:rPr>
        <w:t>EVENTUALI CONDIZIONI PARTICOLARI DI ESECUZIONE</w:t>
      </w:r>
      <w:r w:rsidR="00051826" w:rsidRPr="00357EDC">
        <w:rPr>
          <w:rFonts w:eastAsia="Times New Roman" w:cstheme="minorHAnsi"/>
          <w:bCs/>
          <w:color w:val="FF0000"/>
          <w:lang w:eastAsia="it-IT"/>
        </w:rPr>
        <w:t>;</w:t>
      </w:r>
    </w:p>
    <w:p w14:paraId="615E2AA9" w14:textId="554BF35B" w:rsidR="0093766A" w:rsidRPr="00357EDC" w:rsidRDefault="001925C2" w:rsidP="00C0477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>SE CONOSCIUTE</w:t>
      </w:r>
      <w:r w:rsidR="00F125A4" w:rsidRPr="00357EDC">
        <w:rPr>
          <w:rFonts w:eastAsia="Times New Roman" w:cstheme="minorHAnsi"/>
          <w:bCs/>
          <w:color w:val="FF0000"/>
          <w:lang w:eastAsia="it-IT"/>
        </w:rPr>
        <w:t>,</w:t>
      </w:r>
      <w:r w:rsidRPr="00357EDC">
        <w:rPr>
          <w:rFonts w:eastAsia="Times New Roman" w:cstheme="minorHAnsi"/>
          <w:bCs/>
          <w:color w:val="FF0000"/>
          <w:lang w:eastAsia="it-IT"/>
        </w:rPr>
        <w:t xml:space="preserve"> L</w:t>
      </w:r>
      <w:r w:rsidR="002B3E4B" w:rsidRPr="00357EDC">
        <w:rPr>
          <w:rFonts w:eastAsia="Times New Roman" w:cstheme="minorHAnsi"/>
          <w:bCs/>
          <w:color w:val="FF0000"/>
          <w:lang w:eastAsia="it-IT"/>
        </w:rPr>
        <w:t>A DURATA STIMATA DELL’APPALTO, CON EVENTUALE TERMINE PER L’ULTIMAZIONE</w:t>
      </w:r>
      <w:r w:rsidR="00082DD7" w:rsidRPr="00357EDC">
        <w:rPr>
          <w:rFonts w:eastAsia="Times New Roman" w:cstheme="minorHAnsi"/>
          <w:bCs/>
          <w:color w:val="FF0000"/>
          <w:lang w:eastAsia="it-IT"/>
        </w:rPr>
        <w:t xml:space="preserve"> DEI LAVORI O</w:t>
      </w:r>
      <w:r w:rsidR="00F125A4" w:rsidRPr="00357EDC">
        <w:rPr>
          <w:rFonts w:eastAsia="Times New Roman" w:cstheme="minorHAnsi"/>
          <w:bCs/>
          <w:color w:val="FF0000"/>
          <w:lang w:eastAsia="it-IT"/>
        </w:rPr>
        <w:t xml:space="preserve"> DEI</w:t>
      </w:r>
      <w:r w:rsidR="00082DD7" w:rsidRPr="00357EDC">
        <w:rPr>
          <w:rFonts w:eastAsia="Times New Roman" w:cstheme="minorHAnsi"/>
          <w:bCs/>
          <w:color w:val="FF0000"/>
          <w:lang w:eastAsia="it-IT"/>
        </w:rPr>
        <w:t xml:space="preserve"> SERVIZI, </w:t>
      </w:r>
      <w:r w:rsidR="00F125A4" w:rsidRPr="00357EDC">
        <w:rPr>
          <w:rFonts w:eastAsia="Times New Roman" w:cstheme="minorHAnsi"/>
          <w:bCs/>
          <w:color w:val="FF0000"/>
          <w:lang w:eastAsia="it-IT"/>
        </w:rPr>
        <w:t xml:space="preserve">OVVERO I </w:t>
      </w:r>
      <w:r w:rsidR="00082DD7" w:rsidRPr="00357EDC">
        <w:rPr>
          <w:rFonts w:eastAsia="Times New Roman" w:cstheme="minorHAnsi"/>
          <w:bCs/>
          <w:color w:val="FF0000"/>
          <w:lang w:eastAsia="it-IT"/>
        </w:rPr>
        <w:t>TEMPI DI CONSEGNA O DI FORNITURA DI PRODOTT</w:t>
      </w:r>
      <w:r w:rsidR="00221B5C" w:rsidRPr="00357EDC">
        <w:rPr>
          <w:rFonts w:eastAsia="Times New Roman" w:cstheme="minorHAnsi"/>
          <w:bCs/>
          <w:color w:val="FF0000"/>
          <w:lang w:eastAsia="it-IT"/>
        </w:rPr>
        <w:t>I</w:t>
      </w:r>
      <w:r w:rsidR="00051826" w:rsidRPr="00357EDC">
        <w:rPr>
          <w:rFonts w:eastAsia="Times New Roman" w:cstheme="minorHAnsi"/>
          <w:bCs/>
          <w:color w:val="FF0000"/>
          <w:lang w:eastAsia="it-IT"/>
        </w:rPr>
        <w:t>;</w:t>
      </w:r>
    </w:p>
    <w:p w14:paraId="48F77A21" w14:textId="77777777" w:rsidR="00A81DF1" w:rsidRPr="00357EDC" w:rsidRDefault="0093766A" w:rsidP="00C0477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>IL CRITERIO DI AGGIUDICAZIONE APPLICATO ALLA PROCEDURA DI GARA E, SE CONOSCIUTI, UNA BREVE DESCRIZIONE DEI CRITERI CHE VERRANNO UTILIZZATI PER L'AGGIUDICAZIONE DELL'APPALTO</w:t>
      </w:r>
      <w:r w:rsidR="00A81DF1" w:rsidRPr="00357EDC">
        <w:rPr>
          <w:rFonts w:eastAsia="Times New Roman" w:cstheme="minorHAnsi"/>
          <w:bCs/>
          <w:color w:val="FF0000"/>
          <w:lang w:eastAsia="it-IT"/>
        </w:rPr>
        <w:t>;</w:t>
      </w:r>
    </w:p>
    <w:p w14:paraId="3A20F49C" w14:textId="21A7266F" w:rsidR="00A22DFB" w:rsidRPr="00357EDC" w:rsidRDefault="00A81DF1" w:rsidP="00C0477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C04777">
        <w:rPr>
          <w:rFonts w:eastAsia="Times New Roman" w:cstheme="minorHAnsi"/>
          <w:bCs/>
          <w:lang w:eastAsia="it-IT"/>
        </w:rPr>
        <w:lastRenderedPageBreak/>
        <w:t>CODICE UNIVOCO INTERVENTO (CUI), IN CASO DI INTERVENTI INSERITI NELLA PROGRAMMAZIONE TRIENNALE DEGLI ACQUISITI DI BENI E SERVIZI O DI LAVORI</w:t>
      </w:r>
      <w:r w:rsidR="00221B5C" w:rsidRPr="00357EDC">
        <w:rPr>
          <w:rFonts w:eastAsia="Times New Roman" w:cstheme="minorHAnsi"/>
          <w:bCs/>
          <w:lang w:eastAsia="it-IT"/>
        </w:rPr>
        <w:t>]</w:t>
      </w:r>
    </w:p>
    <w:p w14:paraId="75C046D9" w14:textId="77777777" w:rsidR="0093766A" w:rsidRPr="00357EDC" w:rsidRDefault="0093766A" w:rsidP="0093766A">
      <w:pPr>
        <w:pStyle w:val="Paragrafoelenco"/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</w:p>
    <w:p w14:paraId="6A6C1A48" w14:textId="05CC6081" w:rsidR="00221B5C" w:rsidRPr="00357EDC" w:rsidRDefault="00F125A4" w:rsidP="00F125A4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357EDC">
        <w:rPr>
          <w:rFonts w:eastAsia="Times New Roman" w:cstheme="minorHAnsi"/>
          <w:bCs/>
          <w:lang w:eastAsia="it-IT"/>
        </w:rPr>
        <w:t>[AGGIUNGERE ALTRE EVENTUALI INFORMAZIONI RITENUTE UTILI</w:t>
      </w:r>
      <w:r w:rsidR="00221B5C" w:rsidRPr="00357EDC">
        <w:rPr>
          <w:rFonts w:eastAsia="Times New Roman" w:cstheme="minorHAnsi"/>
          <w:bCs/>
          <w:lang w:eastAsia="it-IT"/>
        </w:rPr>
        <w:t>, ETC…]</w:t>
      </w:r>
    </w:p>
    <w:p w14:paraId="34FB2E97" w14:textId="196541FD" w:rsidR="00451419" w:rsidRPr="00357EDC" w:rsidRDefault="00451419" w:rsidP="00451419">
      <w:pPr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</w:p>
    <w:p w14:paraId="4FFC095D" w14:textId="4AF73D35" w:rsidR="0003725D" w:rsidRPr="00357EDC" w:rsidRDefault="0003725D" w:rsidP="0003725D">
      <w:pPr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>[INSERIRE L’INDICAZIONE DEL FATTO CHE GLI OPERATORI ECONOMICI INTERESSATI DEVONO FAR CONOSCERE ALL</w:t>
      </w:r>
      <w:r w:rsidR="00C22E14" w:rsidRPr="00357EDC">
        <w:rPr>
          <w:rFonts w:eastAsia="Times New Roman" w:cstheme="minorHAnsi"/>
          <w:bCs/>
          <w:color w:val="FF0000"/>
          <w:lang w:eastAsia="it-IT"/>
        </w:rPr>
        <w:t>’</w:t>
      </w:r>
      <w:r w:rsidRPr="00357EDC">
        <w:rPr>
          <w:rFonts w:eastAsia="Times New Roman" w:cstheme="minorHAnsi"/>
          <w:bCs/>
          <w:color w:val="FF0000"/>
          <w:lang w:eastAsia="it-IT"/>
        </w:rPr>
        <w:t xml:space="preserve">AMMINISTRAZIONE </w:t>
      </w:r>
      <w:r w:rsidR="005F5799" w:rsidRPr="00357EDC">
        <w:rPr>
          <w:rFonts w:eastAsia="Times New Roman" w:cstheme="minorHAnsi"/>
          <w:bCs/>
          <w:color w:val="FF0000"/>
          <w:lang w:eastAsia="it-IT"/>
        </w:rPr>
        <w:t>AGGIUDICATRICE</w:t>
      </w:r>
      <w:r w:rsidRPr="00357EDC">
        <w:rPr>
          <w:rFonts w:eastAsia="Times New Roman" w:cstheme="minorHAnsi"/>
          <w:bCs/>
          <w:color w:val="FF0000"/>
          <w:lang w:eastAsia="it-IT"/>
        </w:rPr>
        <w:t>/STAZIONE APPALTANTE IL LORO INTERESSE PER L'APPALTO/I</w:t>
      </w:r>
      <w:r w:rsidR="00C22E14" w:rsidRPr="00357EDC">
        <w:rPr>
          <w:rFonts w:eastAsia="Times New Roman" w:cstheme="minorHAnsi"/>
          <w:bCs/>
          <w:color w:val="FF0000"/>
          <w:lang w:eastAsia="it-IT"/>
        </w:rPr>
        <w:t>.</w:t>
      </w:r>
      <w:r w:rsidRPr="00357EDC">
        <w:rPr>
          <w:rFonts w:eastAsia="Times New Roman" w:cstheme="minorHAnsi"/>
          <w:bCs/>
          <w:color w:val="FF0000"/>
          <w:lang w:eastAsia="it-IT"/>
        </w:rPr>
        <w:t xml:space="preserve"> RIPORTA</w:t>
      </w:r>
      <w:r w:rsidR="00C22E14" w:rsidRPr="00357EDC">
        <w:rPr>
          <w:rFonts w:eastAsia="Times New Roman" w:cstheme="minorHAnsi"/>
          <w:bCs/>
          <w:color w:val="FF0000"/>
          <w:lang w:eastAsia="it-IT"/>
        </w:rPr>
        <w:t>RE</w:t>
      </w:r>
      <w:r w:rsidRPr="00357EDC">
        <w:rPr>
          <w:rFonts w:eastAsia="Times New Roman" w:cstheme="minorHAnsi"/>
          <w:bCs/>
          <w:color w:val="FF0000"/>
          <w:lang w:eastAsia="it-IT"/>
        </w:rPr>
        <w:t xml:space="preserve"> L’INDIRIZZO</w:t>
      </w:r>
      <w:r w:rsidR="005F5799" w:rsidRPr="00357EDC">
        <w:rPr>
          <w:rFonts w:eastAsia="Times New Roman" w:cstheme="minorHAnsi"/>
          <w:bCs/>
          <w:color w:val="FF0000"/>
          <w:lang w:eastAsia="it-IT"/>
        </w:rPr>
        <w:t xml:space="preserve"> A</w:t>
      </w:r>
      <w:r w:rsidRPr="00357EDC">
        <w:rPr>
          <w:rFonts w:eastAsia="Times New Roman" w:cstheme="minorHAnsi"/>
          <w:bCs/>
          <w:color w:val="FF0000"/>
          <w:lang w:eastAsia="it-IT"/>
        </w:rPr>
        <w:t xml:space="preserve">LLA PIATTAFORMA DI APPROVVIGIONAMENTO DIGITALE </w:t>
      </w:r>
      <w:r w:rsidR="005F5799" w:rsidRPr="00357EDC">
        <w:rPr>
          <w:rFonts w:eastAsia="Times New Roman" w:cstheme="minorHAnsi"/>
          <w:bCs/>
          <w:color w:val="FF0000"/>
          <w:lang w:eastAsia="it-IT"/>
        </w:rPr>
        <w:t xml:space="preserve">E IL LINK ALLA PROCEDURA DI GARA, </w:t>
      </w:r>
      <w:r w:rsidRPr="00357EDC">
        <w:rPr>
          <w:rFonts w:eastAsia="Times New Roman" w:cstheme="minorHAnsi"/>
          <w:bCs/>
          <w:color w:val="FF0000"/>
          <w:lang w:eastAsia="it-IT"/>
        </w:rPr>
        <w:t>OVE È POSSIBILE COMPILARE LE MANIFESTAZIONI DI INTERESSE</w:t>
      </w:r>
      <w:r w:rsidR="005F5799" w:rsidRPr="00357EDC">
        <w:rPr>
          <w:rFonts w:eastAsia="Times New Roman" w:cstheme="minorHAnsi"/>
          <w:bCs/>
          <w:color w:val="FF0000"/>
          <w:lang w:eastAsia="it-IT"/>
        </w:rPr>
        <w:t>. EVENTUALMENTE, INDICARE SE: LA PRESENTAZIONE PER VIA ELETTRONICA DELLE OFFERTE O DELLE DOMANDE DI PARTECIPAZIONE È RICHIESTA O ACCETTATA; SI FARÀ RICORSO ALL'ORDINAZIONE ELETTRONICA; SI FARÀ RICORSO ALLA FATTURAZIONE ELETTRONICA; SARÀ ACCETTATO IL PAGAMENTO ELETTRONICO]</w:t>
      </w:r>
    </w:p>
    <w:p w14:paraId="3296027C" w14:textId="77777777" w:rsidR="00A81DF1" w:rsidRPr="00357EDC" w:rsidRDefault="00A81DF1" w:rsidP="0003725D">
      <w:pPr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</w:p>
    <w:p w14:paraId="0D85BEC3" w14:textId="685E52CA" w:rsidR="00A81DF1" w:rsidRPr="00357EDC" w:rsidRDefault="00A81DF1" w:rsidP="00A81DF1">
      <w:pPr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>[INSERIRE I TERMINI ULTIMI PER LA RICEZIONE DELLA MANIFESTAZIONE DI INTERESSE]</w:t>
      </w:r>
    </w:p>
    <w:p w14:paraId="344B8362" w14:textId="77777777" w:rsidR="0003725D" w:rsidRPr="00357EDC" w:rsidRDefault="0003725D" w:rsidP="00F125A4">
      <w:pPr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</w:p>
    <w:p w14:paraId="09749822" w14:textId="2925DAD2" w:rsidR="00F125A4" w:rsidRPr="00357EDC" w:rsidRDefault="00221B5C" w:rsidP="00F125A4">
      <w:pPr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 xml:space="preserve">[INDICARE </w:t>
      </w:r>
      <w:r w:rsidR="00F125A4" w:rsidRPr="00357EDC">
        <w:rPr>
          <w:rFonts w:eastAsia="Times New Roman" w:cstheme="minorHAnsi"/>
          <w:bCs/>
          <w:color w:val="FF0000"/>
          <w:lang w:eastAsia="it-IT"/>
        </w:rPr>
        <w:t>LA LINGUA UFFICIALE DELLA PROCEDURA DI GARA E QUELLA/E AUTORIZZATA/E PER LA PRESENTAZIONE DELLE CANDIDATURE O DELLE OFFERTE]</w:t>
      </w:r>
    </w:p>
    <w:p w14:paraId="7F269B10" w14:textId="77777777" w:rsidR="00F125A4" w:rsidRPr="00357EDC" w:rsidRDefault="00F125A4" w:rsidP="00F125A4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</w:p>
    <w:p w14:paraId="072ACDA6" w14:textId="3305C17B" w:rsidR="00A22DFB" w:rsidRPr="00357EDC" w:rsidRDefault="00A22DFB" w:rsidP="00A22DFB">
      <w:pPr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>[</w:t>
      </w:r>
      <w:r w:rsidR="00082DD7" w:rsidRPr="00357EDC">
        <w:rPr>
          <w:rFonts w:eastAsia="Times New Roman" w:cstheme="minorHAnsi"/>
          <w:bCs/>
          <w:color w:val="FF0000"/>
          <w:lang w:eastAsia="it-IT"/>
        </w:rPr>
        <w:t xml:space="preserve">SPECIFICARE SE L'APPALTO È CONNESSO A UN PROGETTO O PROGRAMMA FINANZIATO DAI FONDI DELL'UNIONE EUROPEA. IN CASO </w:t>
      </w:r>
      <w:r w:rsidRPr="00357EDC">
        <w:rPr>
          <w:rFonts w:eastAsia="Times New Roman" w:cstheme="minorHAnsi"/>
          <w:bCs/>
          <w:color w:val="FF0000"/>
          <w:lang w:eastAsia="it-IT"/>
        </w:rPr>
        <w:t>RIPORTARE IL CUP</w:t>
      </w:r>
      <w:r w:rsidR="00082DD7" w:rsidRPr="00357EDC">
        <w:rPr>
          <w:rFonts w:eastAsia="Times New Roman" w:cstheme="minorHAnsi"/>
          <w:bCs/>
          <w:color w:val="FF0000"/>
          <w:lang w:eastAsia="it-IT"/>
        </w:rPr>
        <w:t>,</w:t>
      </w:r>
      <w:r w:rsidRPr="00357EDC">
        <w:rPr>
          <w:rFonts w:eastAsia="Times New Roman" w:cstheme="minorHAnsi"/>
          <w:bCs/>
          <w:color w:val="FF0000"/>
          <w:lang w:eastAsia="it-IT"/>
        </w:rPr>
        <w:t xml:space="preserve"> OBBLIGATORIO IN CASO DI INVESTIMENTO PUBBLICO O DI FINANZIAMENTO CON RISORSE PNRR/PNC] </w:t>
      </w:r>
    </w:p>
    <w:p w14:paraId="1D3DABD3" w14:textId="77777777" w:rsidR="00A45B0F" w:rsidRPr="00357EDC" w:rsidRDefault="00A45B0F" w:rsidP="00A45B0F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</w:p>
    <w:p w14:paraId="1CBCDD9B" w14:textId="06AA09DF" w:rsidR="00A22DFB" w:rsidRPr="00357EDC" w:rsidRDefault="00A22DFB" w:rsidP="00A22DFB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357EDC">
        <w:rPr>
          <w:rFonts w:eastAsia="Times New Roman" w:cstheme="minorHAnsi"/>
          <w:bCs/>
          <w:lang w:eastAsia="it-IT"/>
        </w:rPr>
        <w:t>[INDICARE SE L’APPALTO/GLI APPALTI RIENTRA/RIENTRANO O MENO NELL’AMBITO DI APPLICAZIONE DELL’ACCORDO MULTILATERALE DELL'ORGANIZZAZIONE MONDIALE DEL COMMERCIO DEL 2012 SUGLI APPALTI PUBBLICI – AAP. INFORMAZIONI SULL’AAP SONO REPERIBILI AL SEGUENTE LINK https://trade.ec.europa.eu/access-to-markets/it/content/appalti-pubblici-al-di-fuori-dellue]</w:t>
      </w:r>
    </w:p>
    <w:p w14:paraId="000A0DB7" w14:textId="77777777" w:rsidR="00A22DFB" w:rsidRPr="00357EDC" w:rsidRDefault="00A22DFB" w:rsidP="00A45B0F">
      <w:pPr>
        <w:spacing w:after="0" w:line="240" w:lineRule="auto"/>
        <w:jc w:val="both"/>
        <w:rPr>
          <w:rFonts w:eastAsia="Times New Roman" w:cstheme="minorHAnsi"/>
          <w:bCs/>
          <w:i/>
          <w:iCs/>
          <w:lang w:eastAsia="it-IT"/>
        </w:rPr>
      </w:pPr>
    </w:p>
    <w:p w14:paraId="60CDBA2C" w14:textId="6549391E" w:rsidR="005F5799" w:rsidRPr="00357EDC" w:rsidRDefault="005F5799" w:rsidP="00B15C53">
      <w:pPr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>[INSERIRE I DATI DELL’ORGANIZZAZIONE COMPETENTE PER I RICORSI, E SE DEL CASO DI MEDIAZIONE, E ALLA QUALE RIVOLGERSI PER INFORMAZIONI COMPLEMENTARI SULLE PROCEDURE DI RICORSO:</w:t>
      </w:r>
    </w:p>
    <w:p w14:paraId="5C6E3E35" w14:textId="3670881E" w:rsidR="005F5799" w:rsidRPr="00357EDC" w:rsidRDefault="005F5799" w:rsidP="005F579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 xml:space="preserve">DENOMINAZIONE </w:t>
      </w:r>
      <w:r w:rsidR="00C22E14" w:rsidRPr="00357EDC">
        <w:rPr>
          <w:rFonts w:eastAsia="Times New Roman" w:cstheme="minorHAnsi"/>
          <w:bCs/>
          <w:color w:val="FF0000"/>
          <w:lang w:eastAsia="it-IT"/>
        </w:rPr>
        <w:t xml:space="preserve">DEL </w:t>
      </w:r>
      <w:r w:rsidRPr="00357EDC">
        <w:rPr>
          <w:rFonts w:eastAsia="Times New Roman" w:cstheme="minorHAnsi"/>
          <w:bCs/>
          <w:color w:val="FF0000"/>
          <w:lang w:eastAsia="it-IT"/>
        </w:rPr>
        <w:t>TRIBUNALE AMMINISTRATIVO REGIONALE</w:t>
      </w:r>
      <w:r w:rsidR="00C22E14" w:rsidRPr="00357EDC">
        <w:rPr>
          <w:rFonts w:eastAsia="Times New Roman" w:cstheme="minorHAnsi"/>
          <w:bCs/>
          <w:color w:val="FF0000"/>
          <w:lang w:eastAsia="it-IT"/>
        </w:rPr>
        <w:t xml:space="preserve"> COMPETENTE</w:t>
      </w:r>
      <w:r w:rsidR="007A3423" w:rsidRPr="00357EDC">
        <w:rPr>
          <w:rFonts w:eastAsia="Times New Roman" w:cstheme="minorHAnsi"/>
          <w:bCs/>
          <w:color w:val="FF0000"/>
          <w:lang w:eastAsia="it-IT"/>
        </w:rPr>
        <w:t>;</w:t>
      </w:r>
    </w:p>
    <w:p w14:paraId="43A40E65" w14:textId="078A7ECE" w:rsidR="005F5799" w:rsidRPr="00357EDC" w:rsidRDefault="005F5799" w:rsidP="005F579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>INDIRIZZO</w:t>
      </w:r>
      <w:r w:rsidR="007A3423" w:rsidRPr="00357EDC">
        <w:rPr>
          <w:rFonts w:eastAsia="Times New Roman" w:cstheme="minorHAnsi"/>
          <w:bCs/>
          <w:color w:val="FF0000"/>
          <w:lang w:eastAsia="it-IT"/>
        </w:rPr>
        <w:t>;</w:t>
      </w:r>
    </w:p>
    <w:p w14:paraId="07C91010" w14:textId="4BD8E6EC" w:rsidR="005F5799" w:rsidRPr="00357EDC" w:rsidRDefault="005F5799" w:rsidP="005F579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>CODICE NUTS</w:t>
      </w:r>
      <w:r w:rsidR="007A3423" w:rsidRPr="00357EDC">
        <w:rPr>
          <w:rFonts w:eastAsia="Times New Roman" w:cstheme="minorHAnsi"/>
          <w:bCs/>
          <w:color w:val="FF0000"/>
          <w:lang w:eastAsia="it-IT"/>
        </w:rPr>
        <w:t>;</w:t>
      </w:r>
    </w:p>
    <w:p w14:paraId="4779E159" w14:textId="6475D025" w:rsidR="005F5799" w:rsidRPr="00357EDC" w:rsidRDefault="005F5799" w:rsidP="005F579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>TELEFONO</w:t>
      </w:r>
      <w:r w:rsidR="007A3423" w:rsidRPr="00357EDC">
        <w:rPr>
          <w:rFonts w:eastAsia="Times New Roman" w:cstheme="minorHAnsi"/>
          <w:bCs/>
          <w:color w:val="FF0000"/>
          <w:lang w:eastAsia="it-IT"/>
        </w:rPr>
        <w:t>;</w:t>
      </w:r>
    </w:p>
    <w:p w14:paraId="29C6DB44" w14:textId="1F7C1899" w:rsidR="005F5799" w:rsidRPr="00357EDC" w:rsidRDefault="005F5799" w:rsidP="005F579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>POSTA ELETTRONICA E/O POSTA ELETTRONICA CERTIFICATA</w:t>
      </w:r>
      <w:r w:rsidR="007A3423" w:rsidRPr="00357EDC">
        <w:rPr>
          <w:rFonts w:eastAsia="Times New Roman" w:cstheme="minorHAnsi"/>
          <w:bCs/>
          <w:color w:val="FF0000"/>
          <w:lang w:eastAsia="it-IT"/>
        </w:rPr>
        <w:t>;</w:t>
      </w:r>
    </w:p>
    <w:p w14:paraId="5A4321A3" w14:textId="73FEFC0A" w:rsidR="005F5799" w:rsidRPr="00357EDC" w:rsidRDefault="005F5799" w:rsidP="00C0477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>INDIRIZZO INTERNET DEL SITO ISTITUZIONALE.</w:t>
      </w:r>
    </w:p>
    <w:p w14:paraId="015B9DE4" w14:textId="69F93436" w:rsidR="005F5799" w:rsidRPr="00357EDC" w:rsidRDefault="005F5799" w:rsidP="005F5799">
      <w:pPr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 xml:space="preserve">RIPORTARE I TERMINI PER LA PROPOSIZIONE DEL RICORSO O, SE NECESSARIO, LA DENOMINAZIONE, INDIRIZZO, TELEFONO, POSTA ELETTRONICA E/O POSTA ELETTRONICA CERTIFICATA </w:t>
      </w:r>
      <w:r w:rsidR="00C22E14" w:rsidRPr="00357EDC">
        <w:rPr>
          <w:rFonts w:eastAsia="Times New Roman" w:cstheme="minorHAnsi"/>
          <w:bCs/>
          <w:color w:val="FF0000"/>
          <w:lang w:eastAsia="it-IT"/>
        </w:rPr>
        <w:t>E INDIRIZ</w:t>
      </w:r>
      <w:r w:rsidRPr="00357EDC">
        <w:rPr>
          <w:rFonts w:eastAsia="Times New Roman" w:cstheme="minorHAnsi"/>
          <w:bCs/>
          <w:color w:val="FF0000"/>
          <w:lang w:eastAsia="it-IT"/>
        </w:rPr>
        <w:t>ZO ELETTRONICO DEL SERVIZIO PRESSO IL QUALE L'INFORMAZIONE IN QUESTIONE PUÒ ESSERE RICHIESTA</w:t>
      </w:r>
      <w:r w:rsidR="00C22E14" w:rsidRPr="00357EDC">
        <w:rPr>
          <w:rFonts w:eastAsia="Times New Roman" w:cstheme="minorHAnsi"/>
          <w:bCs/>
          <w:color w:val="FF0000"/>
          <w:lang w:eastAsia="it-IT"/>
        </w:rPr>
        <w:t>]</w:t>
      </w:r>
    </w:p>
    <w:p w14:paraId="7064CA36" w14:textId="77777777" w:rsidR="005F5799" w:rsidRPr="00357EDC" w:rsidRDefault="005F5799" w:rsidP="00B15C53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</w:p>
    <w:p w14:paraId="699448A6" w14:textId="4F5E97D4" w:rsidR="001469C6" w:rsidRPr="00357EDC" w:rsidRDefault="001469C6" w:rsidP="00B15C53">
      <w:pPr>
        <w:spacing w:after="0" w:line="240" w:lineRule="auto"/>
        <w:jc w:val="both"/>
        <w:rPr>
          <w:rFonts w:eastAsia="Times New Roman" w:cstheme="minorHAnsi"/>
          <w:bCs/>
          <w:color w:val="3A7C22" w:themeColor="accent6" w:themeShade="BF"/>
          <w:lang w:eastAsia="it-IT"/>
        </w:rPr>
      </w:pPr>
      <w:r w:rsidRPr="00357EDC">
        <w:rPr>
          <w:rFonts w:eastAsia="Times New Roman" w:cstheme="minorHAnsi"/>
          <w:bCs/>
          <w:color w:val="3A7C22" w:themeColor="accent6" w:themeShade="BF"/>
          <w:lang w:eastAsia="it-IT"/>
        </w:rPr>
        <w:t>[SOLO NEL CASO DI AVVISO DI PRE-INFORMAZIONE A FINI UNICAMENTE INFORMATIVI, INSERIRE LA DATA DI SPEDIZIONE DELL'AVVISO DI PUBBLICAZIONE SUL SITO ISTITUZIONALE DELL’AMMINISTRAZIONE AGGIUDICATRICE/STAZIONE APPALTANTE DELL'AVVISO DI PRE-INFORMAZIONE]</w:t>
      </w:r>
    </w:p>
    <w:p w14:paraId="288170E8" w14:textId="77777777" w:rsidR="001469C6" w:rsidRPr="00357EDC" w:rsidRDefault="001469C6" w:rsidP="00B15C53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</w:p>
    <w:p w14:paraId="1261EEE9" w14:textId="38442595" w:rsidR="00B15C53" w:rsidRPr="00357EDC" w:rsidRDefault="00B15C53" w:rsidP="00B15C53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357EDC">
        <w:rPr>
          <w:rFonts w:eastAsia="Times New Roman" w:cstheme="minorHAnsi"/>
          <w:bCs/>
          <w:lang w:eastAsia="it-IT"/>
        </w:rPr>
        <w:lastRenderedPageBreak/>
        <w:t>[</w:t>
      </w:r>
      <w:r w:rsidR="00E2295A" w:rsidRPr="00357EDC">
        <w:rPr>
          <w:rFonts w:eastAsia="Times New Roman" w:cstheme="minorHAnsi"/>
          <w:bCs/>
          <w:lang w:eastAsia="it-IT"/>
        </w:rPr>
        <w:t xml:space="preserve">SOLO NEL CASO IN CUI </w:t>
      </w:r>
      <w:r w:rsidRPr="00357EDC">
        <w:rPr>
          <w:rFonts w:eastAsia="Times New Roman" w:cstheme="minorHAnsi"/>
          <w:bCs/>
          <w:lang w:eastAsia="it-IT"/>
        </w:rPr>
        <w:t xml:space="preserve">L’AVVISO NON FUNGE DA MEZZO DI INDIZIONE DI UNA GARA, </w:t>
      </w:r>
      <w:r w:rsidR="00E2295A" w:rsidRPr="00357EDC">
        <w:rPr>
          <w:rFonts w:eastAsia="Times New Roman" w:cstheme="minorHAnsi"/>
          <w:bCs/>
          <w:lang w:eastAsia="it-IT"/>
        </w:rPr>
        <w:t xml:space="preserve">OCCORRE INSERIRE LA </w:t>
      </w:r>
      <w:r w:rsidRPr="00357EDC">
        <w:rPr>
          <w:rFonts w:eastAsia="Times New Roman" w:cstheme="minorHAnsi"/>
          <w:bCs/>
          <w:lang w:eastAsia="it-IT"/>
        </w:rPr>
        <w:t>DATA/DATE PREVISTA/E PER LA PUBBLICAZIONE DI UN BANDO DI GARA O DI BANDI DI GARA PER L’APPALTO/GLI APPALTI DI CUI ALL’AVVISO DI PRE</w:t>
      </w:r>
      <w:r w:rsidR="00A57C6B" w:rsidRPr="00357EDC">
        <w:rPr>
          <w:rFonts w:eastAsia="Times New Roman" w:cstheme="minorHAnsi"/>
          <w:bCs/>
          <w:lang w:eastAsia="it-IT"/>
        </w:rPr>
        <w:t>-</w:t>
      </w:r>
      <w:r w:rsidRPr="00357EDC">
        <w:rPr>
          <w:rFonts w:eastAsia="Times New Roman" w:cstheme="minorHAnsi"/>
          <w:bCs/>
          <w:lang w:eastAsia="it-IT"/>
        </w:rPr>
        <w:t>INFORMAZIONE]</w:t>
      </w:r>
    </w:p>
    <w:p w14:paraId="4E88F03A" w14:textId="77777777" w:rsidR="00B15C53" w:rsidRPr="00357EDC" w:rsidRDefault="00B15C53" w:rsidP="00B15C53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</w:p>
    <w:p w14:paraId="2B9E76D6" w14:textId="1CB7600E" w:rsidR="001469C6" w:rsidRPr="00357EDC" w:rsidRDefault="00B15C53" w:rsidP="001469C6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357EDC">
        <w:rPr>
          <w:rFonts w:eastAsia="Times New Roman" w:cstheme="minorHAnsi"/>
          <w:bCs/>
          <w:lang w:eastAsia="it-IT"/>
        </w:rPr>
        <w:t>[</w:t>
      </w:r>
      <w:r w:rsidR="00E2295A" w:rsidRPr="00357EDC">
        <w:rPr>
          <w:rFonts w:eastAsia="Times New Roman" w:cstheme="minorHAnsi"/>
          <w:bCs/>
          <w:lang w:eastAsia="it-IT"/>
        </w:rPr>
        <w:t xml:space="preserve">INSERIRE LA </w:t>
      </w:r>
      <w:r w:rsidRPr="00357EDC">
        <w:rPr>
          <w:rFonts w:eastAsia="Times New Roman" w:cstheme="minorHAnsi"/>
          <w:bCs/>
          <w:lang w:eastAsia="it-IT"/>
        </w:rPr>
        <w:t>DATA D’INVIO</w:t>
      </w:r>
      <w:r w:rsidR="00E2295A" w:rsidRPr="00357EDC">
        <w:rPr>
          <w:rFonts w:eastAsia="Times New Roman" w:cstheme="minorHAnsi"/>
          <w:bCs/>
          <w:lang w:eastAsia="it-IT"/>
        </w:rPr>
        <w:t>, OSSIA</w:t>
      </w:r>
      <w:r w:rsidR="00A22DFB" w:rsidRPr="00357EDC">
        <w:rPr>
          <w:rFonts w:eastAsia="Times New Roman" w:cstheme="minorHAnsi"/>
          <w:bCs/>
          <w:lang w:eastAsia="it-IT"/>
        </w:rPr>
        <w:t xml:space="preserve"> LA DATA IN CUI AVVIENE LA </w:t>
      </w:r>
      <w:r w:rsidR="00E2295A" w:rsidRPr="00357EDC">
        <w:rPr>
          <w:rFonts w:eastAsia="Times New Roman" w:cstheme="minorHAnsi"/>
          <w:bCs/>
          <w:lang w:eastAsia="it-IT"/>
        </w:rPr>
        <w:t>PUBBLICAZIONE SUL SITO DELL’AMMINISTRAZIONE AGGIUDICATRICE/STAZIONE APPALTANTE</w:t>
      </w:r>
      <w:r w:rsidRPr="00357EDC">
        <w:rPr>
          <w:rFonts w:eastAsia="Times New Roman" w:cstheme="minorHAnsi"/>
          <w:bCs/>
          <w:lang w:eastAsia="it-IT"/>
        </w:rPr>
        <w:t xml:space="preserve"> </w:t>
      </w:r>
      <w:r w:rsidR="00A22DFB" w:rsidRPr="00357EDC">
        <w:rPr>
          <w:rFonts w:eastAsia="Times New Roman" w:cstheme="minorHAnsi"/>
          <w:bCs/>
          <w:lang w:eastAsia="it-IT"/>
        </w:rPr>
        <w:t>DELL’AVVISO DI PRE</w:t>
      </w:r>
      <w:r w:rsidR="00C22E14" w:rsidRPr="00357EDC">
        <w:rPr>
          <w:rFonts w:eastAsia="Times New Roman" w:cstheme="minorHAnsi"/>
          <w:bCs/>
          <w:lang w:eastAsia="it-IT"/>
        </w:rPr>
        <w:t>-</w:t>
      </w:r>
      <w:r w:rsidR="00A22DFB" w:rsidRPr="00357EDC">
        <w:rPr>
          <w:rFonts w:eastAsia="Times New Roman" w:cstheme="minorHAnsi"/>
          <w:bCs/>
          <w:lang w:eastAsia="it-IT"/>
        </w:rPr>
        <w:t>INFORMAZIONE</w:t>
      </w:r>
      <w:r w:rsidRPr="00357EDC">
        <w:rPr>
          <w:rFonts w:eastAsia="Times New Roman" w:cstheme="minorHAnsi"/>
          <w:bCs/>
          <w:lang w:eastAsia="it-IT"/>
        </w:rPr>
        <w:t>]</w:t>
      </w:r>
    </w:p>
    <w:p w14:paraId="303B3ACD" w14:textId="77777777" w:rsidR="00735754" w:rsidRPr="00357EDC" w:rsidRDefault="00735754" w:rsidP="001469C6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</w:p>
    <w:p w14:paraId="2D765A73" w14:textId="2DC02CA0" w:rsidR="00735754" w:rsidRPr="00357EDC" w:rsidRDefault="00735754" w:rsidP="00735754">
      <w:pPr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  <w:r w:rsidRPr="00357EDC">
        <w:rPr>
          <w:rFonts w:eastAsia="Times New Roman" w:cstheme="minorHAnsi"/>
          <w:bCs/>
          <w:color w:val="FF0000"/>
          <w:lang w:eastAsia="it-IT"/>
        </w:rPr>
        <w:t>[INDICARE LA SUDDIVISIONE O MENO IN LOTTI DELL’APPALTO; SE L’APPALTO È SUDDIVISO IN LOTTI, OCCORRE RIPETERE LE INFORMAZIONI CHE PRECEDONO PER OGNI SINGOLO LOTTO]</w:t>
      </w:r>
    </w:p>
    <w:p w14:paraId="0910CBCD" w14:textId="77777777" w:rsidR="00735754" w:rsidRPr="00357EDC" w:rsidRDefault="00735754" w:rsidP="00735754">
      <w:pPr>
        <w:spacing w:after="0" w:line="240" w:lineRule="auto"/>
        <w:jc w:val="both"/>
        <w:rPr>
          <w:rFonts w:eastAsia="Times New Roman" w:cstheme="minorHAnsi"/>
          <w:bCs/>
          <w:color w:val="FF0000"/>
          <w:lang w:eastAsia="it-IT"/>
        </w:rPr>
      </w:pPr>
    </w:p>
    <w:p w14:paraId="67B582A3" w14:textId="119508C3" w:rsidR="00735754" w:rsidRPr="00357EDC" w:rsidRDefault="00735754" w:rsidP="0985436A">
      <w:pPr>
        <w:spacing w:after="0" w:line="240" w:lineRule="auto"/>
        <w:jc w:val="both"/>
        <w:rPr>
          <w:rFonts w:eastAsia="Times New Roman"/>
          <w:lang w:eastAsia="it-IT"/>
        </w:rPr>
      </w:pPr>
      <w:r w:rsidRPr="0985436A">
        <w:rPr>
          <w:rFonts w:eastAsia="Times New Roman"/>
          <w:lang w:eastAsia="it-IT"/>
        </w:rPr>
        <w:t>[</w:t>
      </w:r>
      <w:r w:rsidR="00FA6F25" w:rsidRPr="0985436A">
        <w:rPr>
          <w:rFonts w:eastAsia="Times New Roman"/>
          <w:lang w:eastAsia="it-IT"/>
        </w:rPr>
        <w:t>QUANDO L’</w:t>
      </w:r>
      <w:r w:rsidR="00A81DF1" w:rsidRPr="0985436A">
        <w:rPr>
          <w:rFonts w:eastAsia="Times New Roman"/>
          <w:lang w:eastAsia="it-IT"/>
        </w:rPr>
        <w:t xml:space="preserve">AVVISO </w:t>
      </w:r>
      <w:r w:rsidR="00FA6F25" w:rsidRPr="0985436A">
        <w:rPr>
          <w:rFonts w:eastAsia="Times New Roman"/>
          <w:lang w:eastAsia="it-IT"/>
        </w:rPr>
        <w:t>DI PRE-INFORMAZIONE RIGUARDA</w:t>
      </w:r>
      <w:r w:rsidR="00A81DF1" w:rsidRPr="0985436A">
        <w:rPr>
          <w:rFonts w:eastAsia="Times New Roman"/>
          <w:lang w:eastAsia="it-IT"/>
        </w:rPr>
        <w:t xml:space="preserve"> PIU’ APPALTI TRA LORO DISTINTI, </w:t>
      </w:r>
      <w:r w:rsidR="74314261" w:rsidRPr="0985436A">
        <w:rPr>
          <w:rFonts w:eastAsia="Times New Roman"/>
          <w:lang w:eastAsia="it-IT"/>
        </w:rPr>
        <w:t>RIPETERE LE</w:t>
      </w:r>
      <w:r w:rsidRPr="0985436A">
        <w:rPr>
          <w:rFonts w:eastAsia="Times New Roman"/>
          <w:lang w:eastAsia="it-IT"/>
        </w:rPr>
        <w:t xml:space="preserve"> INFORMAZIONI CHE PRECEDONO IN RELAZIONE AD OGNI </w:t>
      </w:r>
      <w:r w:rsidR="00FA6F25" w:rsidRPr="0985436A">
        <w:rPr>
          <w:rFonts w:eastAsia="Times New Roman"/>
          <w:lang w:eastAsia="it-IT"/>
        </w:rPr>
        <w:t xml:space="preserve">SINGOLO </w:t>
      </w:r>
      <w:r w:rsidRPr="0985436A">
        <w:rPr>
          <w:rFonts w:eastAsia="Times New Roman"/>
          <w:lang w:eastAsia="it-IT"/>
        </w:rPr>
        <w:t>APPALTO]</w:t>
      </w:r>
    </w:p>
    <w:p w14:paraId="7EF79C8C" w14:textId="77777777" w:rsidR="00735754" w:rsidRPr="00357EDC" w:rsidRDefault="00735754" w:rsidP="001469C6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</w:p>
    <w:p w14:paraId="6A891A30" w14:textId="77777777" w:rsidR="001469C6" w:rsidRPr="00357EDC" w:rsidRDefault="001469C6" w:rsidP="001469C6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</w:p>
    <w:p w14:paraId="66481A34" w14:textId="77777777" w:rsidR="00E15996" w:rsidRPr="00357EDC" w:rsidRDefault="00E15996" w:rsidP="00E15996">
      <w:pPr>
        <w:spacing w:after="160" w:line="278" w:lineRule="auto"/>
        <w:jc w:val="center"/>
      </w:pPr>
      <w:r w:rsidRPr="00357EDC">
        <w:rPr>
          <w:rFonts w:cstheme="minorHAnsi"/>
        </w:rPr>
        <w:t>FIRMA DIGITALE DIRIGENTE/RESPONSABILE</w:t>
      </w:r>
    </w:p>
    <w:p w14:paraId="2ED2C123" w14:textId="77777777" w:rsidR="00E15996" w:rsidRPr="00357EDC" w:rsidRDefault="00E15996" w:rsidP="001469C6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</w:p>
    <w:p w14:paraId="423D4A86" w14:textId="77777777" w:rsidR="00B50132" w:rsidRPr="00357EDC" w:rsidRDefault="00B50132" w:rsidP="001469C6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0A918E95" w14:textId="77777777" w:rsidR="00B50132" w:rsidRPr="00357EDC" w:rsidRDefault="00B50132" w:rsidP="001469C6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3E6902CE" w14:textId="77777777" w:rsidR="00B50132" w:rsidRPr="00357EDC" w:rsidRDefault="00B50132" w:rsidP="001469C6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744743B4" w14:textId="77777777" w:rsidR="00B50132" w:rsidRPr="00357EDC" w:rsidRDefault="00B50132" w:rsidP="001469C6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0C45E725" w14:textId="77777777" w:rsidR="00B50132" w:rsidRPr="00357EDC" w:rsidRDefault="00B50132" w:rsidP="001469C6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09731E99" w14:textId="77777777" w:rsidR="00B50132" w:rsidRPr="00357EDC" w:rsidRDefault="00B50132" w:rsidP="001469C6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0F1C30E2" w14:textId="77777777" w:rsidR="00B50132" w:rsidRPr="00357EDC" w:rsidRDefault="00B50132" w:rsidP="001469C6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3C53AD16" w14:textId="77777777" w:rsidR="00B50132" w:rsidRPr="00357EDC" w:rsidRDefault="00B50132" w:rsidP="001469C6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2813B323" w14:textId="77777777" w:rsidR="00B50132" w:rsidRPr="00357EDC" w:rsidRDefault="00B50132" w:rsidP="001469C6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18A545C1" w14:textId="77777777" w:rsidR="00B50132" w:rsidRPr="00357EDC" w:rsidRDefault="00B50132" w:rsidP="001469C6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4639D392" w14:textId="77777777" w:rsidR="00B50132" w:rsidRPr="00357EDC" w:rsidRDefault="00B50132" w:rsidP="001469C6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11BB434F" w14:textId="77777777" w:rsidR="00B50132" w:rsidRPr="00357EDC" w:rsidRDefault="00B50132" w:rsidP="001469C6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28B4B8AF" w14:textId="77777777" w:rsidR="00B50132" w:rsidRPr="00357EDC" w:rsidRDefault="00B50132" w:rsidP="001469C6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61D603D1" w14:textId="77777777" w:rsidR="00B50132" w:rsidRPr="00357EDC" w:rsidRDefault="00B50132" w:rsidP="001469C6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321AC60C" w14:textId="77777777" w:rsidR="00B50132" w:rsidRPr="00357EDC" w:rsidRDefault="00B50132" w:rsidP="001469C6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286EBEE8" w14:textId="77777777" w:rsidR="00B50132" w:rsidRPr="00357EDC" w:rsidRDefault="00B50132" w:rsidP="001469C6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607C075E" w14:textId="77777777" w:rsidR="00B50132" w:rsidRPr="00357EDC" w:rsidRDefault="00B50132" w:rsidP="001469C6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512C08BE" w14:textId="77777777" w:rsidR="00B50132" w:rsidRPr="00357EDC" w:rsidRDefault="00B50132" w:rsidP="001469C6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1866241B" w14:textId="77777777" w:rsidR="00B50132" w:rsidRPr="00357EDC" w:rsidRDefault="00B50132" w:rsidP="001469C6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38FFBE57" w14:textId="77777777" w:rsidR="00B50132" w:rsidRPr="00357EDC" w:rsidRDefault="00B50132" w:rsidP="001469C6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14:paraId="278FDA6E" w14:textId="35E54E75" w:rsidR="001469C6" w:rsidRPr="00357EDC" w:rsidRDefault="0093342D" w:rsidP="001469C6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357EDC">
        <w:rPr>
          <w:rFonts w:cstheme="minorHAnsi"/>
          <w:i/>
          <w:iCs/>
          <w:sz w:val="16"/>
          <w:szCs w:val="16"/>
        </w:rPr>
        <w:t>AVVERTENZE</w:t>
      </w:r>
      <w:r w:rsidR="001469C6" w:rsidRPr="00357EDC">
        <w:rPr>
          <w:rFonts w:cstheme="minorHAnsi"/>
          <w:i/>
          <w:iCs/>
          <w:sz w:val="16"/>
          <w:szCs w:val="16"/>
        </w:rPr>
        <w:t>:</w:t>
      </w:r>
    </w:p>
    <w:p w14:paraId="004ABE64" w14:textId="77777777" w:rsidR="0093342D" w:rsidRPr="00357EDC" w:rsidRDefault="001D7932" w:rsidP="001469C6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i/>
          <w:iCs/>
          <w:sz w:val="16"/>
          <w:szCs w:val="16"/>
        </w:rPr>
      </w:pPr>
      <w:r w:rsidRPr="00357EDC">
        <w:rPr>
          <w:rFonts w:cstheme="minorHAnsi"/>
          <w:i/>
          <w:iCs/>
          <w:sz w:val="16"/>
          <w:szCs w:val="16"/>
        </w:rPr>
        <w:t>PER GLI APPALTI DI IMPORTO PARI O SUPERIORE ALLE SOGLIE DI CUI ALL'ARTICOLO 14 DEL D.LGS. 36/2023, L’AVVISO DI PRE-INFORMAZIONE È PUBBLICATO DALL'UFFICIO DELLE PUBBLICAZIONI DELL'UNIONE EUROPEA O SUL SITO ISTITUZIONALE DELL’AMMINISTRAZIONE AGGIUDICATRICE/STAZIONE APPALTANTE. IN QUEST'ULTIMO CASO, L’AVVISO DI PRE-INFORMAZIONE VA TRASMESSO ALL’AUTORITA’ NAZIONALE ANTICORRUZIONE (A.N.A.C.) CHE, TRAMITE LA BANCA DATI NAZIONALE DEI CONTRATTI PUBBLICI (B</w:t>
      </w:r>
      <w:r w:rsidR="0093342D" w:rsidRPr="00357EDC">
        <w:rPr>
          <w:rFonts w:cstheme="minorHAnsi"/>
          <w:i/>
          <w:iCs/>
          <w:sz w:val="16"/>
          <w:szCs w:val="16"/>
        </w:rPr>
        <w:t>.</w:t>
      </w:r>
      <w:r w:rsidRPr="00357EDC">
        <w:rPr>
          <w:rFonts w:cstheme="minorHAnsi"/>
          <w:i/>
          <w:iCs/>
          <w:sz w:val="16"/>
          <w:szCs w:val="16"/>
        </w:rPr>
        <w:t>N.D.C.P.), CURA L’INVIO AL SUDDETTO UFFICIO DI UN AVVISO RELATIVO ALLA PUBBLICAZIONE SUL SITO ISTITUZIONALE CONTENENTE LE INFORMAZIONI DI CUI ALL’ALLEGATO II.6, PARTE I, LETTERA A, DEL D.LGS. 36/2023</w:t>
      </w:r>
      <w:r w:rsidR="00585D65" w:rsidRPr="00357EDC">
        <w:rPr>
          <w:rFonts w:cstheme="minorHAnsi"/>
          <w:i/>
          <w:iCs/>
          <w:sz w:val="16"/>
          <w:szCs w:val="16"/>
        </w:rPr>
        <w:t xml:space="preserve">. </w:t>
      </w:r>
    </w:p>
    <w:p w14:paraId="7795ADEF" w14:textId="4E76C3BD" w:rsidR="001D7932" w:rsidRPr="00357EDC" w:rsidRDefault="00585D65" w:rsidP="0093342D">
      <w:pPr>
        <w:pStyle w:val="Paragrafoelenco"/>
        <w:spacing w:after="0" w:line="240" w:lineRule="auto"/>
        <w:ind w:left="426"/>
        <w:jc w:val="both"/>
        <w:rPr>
          <w:rFonts w:cstheme="minorHAnsi"/>
          <w:i/>
          <w:iCs/>
          <w:sz w:val="16"/>
          <w:szCs w:val="16"/>
        </w:rPr>
      </w:pPr>
      <w:r w:rsidRPr="00357EDC">
        <w:rPr>
          <w:rFonts w:cstheme="minorHAnsi"/>
          <w:i/>
          <w:iCs/>
          <w:sz w:val="16"/>
          <w:szCs w:val="16"/>
        </w:rPr>
        <w:t xml:space="preserve">LA TRASMISSIONE AVVIENE IN INTEROPERABILITA’, ATTRAVERSO LA COMPILAZIONE DELLA </w:t>
      </w:r>
      <w:r w:rsidR="001469C6" w:rsidRPr="00357EDC">
        <w:rPr>
          <w:rFonts w:cstheme="minorHAnsi"/>
          <w:i/>
          <w:iCs/>
          <w:sz w:val="16"/>
          <w:szCs w:val="16"/>
        </w:rPr>
        <w:t xml:space="preserve">PERTINENTE </w:t>
      </w:r>
      <w:r w:rsidRPr="00357EDC">
        <w:rPr>
          <w:rFonts w:cstheme="minorHAnsi"/>
          <w:i/>
          <w:iCs/>
          <w:sz w:val="16"/>
          <w:szCs w:val="16"/>
        </w:rPr>
        <w:t>SCHEDA ANAC PL1</w:t>
      </w:r>
      <w:r w:rsidR="001469C6" w:rsidRPr="00357EDC">
        <w:rPr>
          <w:rFonts w:cstheme="minorHAnsi"/>
          <w:i/>
          <w:iCs/>
          <w:sz w:val="16"/>
          <w:szCs w:val="16"/>
        </w:rPr>
        <w:t>,</w:t>
      </w:r>
      <w:r w:rsidRPr="00357EDC">
        <w:rPr>
          <w:rFonts w:cstheme="minorHAnsi"/>
          <w:i/>
          <w:iCs/>
          <w:sz w:val="16"/>
          <w:szCs w:val="16"/>
        </w:rPr>
        <w:t xml:space="preserve"> DIRETTAMENTE SULLA PIATTAFORMA DI APPROVIGIONAMENTO DIGITALE</w:t>
      </w:r>
      <w:r w:rsidR="001469C6" w:rsidRPr="00357EDC">
        <w:rPr>
          <w:rFonts w:cstheme="minorHAnsi"/>
          <w:i/>
          <w:iCs/>
          <w:sz w:val="16"/>
          <w:szCs w:val="16"/>
        </w:rPr>
        <w:t>. SE L’AVVISO DI PRE-INFORMAZIONE E’ UTILIZZATO COME MEZZO DI INDIZIONE DI GARA, OCCORRE COMPILARE LA PERTINENTE SCHEDA ANAC P1_10</w:t>
      </w:r>
      <w:r w:rsidR="0093342D" w:rsidRPr="00357EDC">
        <w:rPr>
          <w:rFonts w:cstheme="minorHAnsi"/>
          <w:i/>
          <w:iCs/>
          <w:sz w:val="16"/>
          <w:szCs w:val="16"/>
        </w:rPr>
        <w:t>.</w:t>
      </w:r>
    </w:p>
    <w:p w14:paraId="2D0B0E89" w14:textId="77777777" w:rsidR="0093342D" w:rsidRPr="00357EDC" w:rsidRDefault="001469C6" w:rsidP="001469C6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i/>
          <w:iCs/>
          <w:sz w:val="16"/>
          <w:szCs w:val="16"/>
        </w:rPr>
      </w:pPr>
      <w:r w:rsidRPr="00357EDC">
        <w:rPr>
          <w:rFonts w:cstheme="minorHAnsi"/>
          <w:i/>
          <w:iCs/>
          <w:sz w:val="16"/>
          <w:szCs w:val="16"/>
        </w:rPr>
        <w:t>L’AVVISO DI PRE-INFORMAZIONE COME MEZZO DI INDIZIONE DI GARA</w:t>
      </w:r>
      <w:r w:rsidR="0093342D" w:rsidRPr="00357EDC">
        <w:rPr>
          <w:rFonts w:cstheme="minorHAnsi"/>
          <w:i/>
          <w:iCs/>
          <w:sz w:val="16"/>
          <w:szCs w:val="16"/>
        </w:rPr>
        <w:t xml:space="preserve"> DEVE:</w:t>
      </w:r>
    </w:p>
    <w:p w14:paraId="3DBF57C9" w14:textId="0E6905FF" w:rsidR="0093342D" w:rsidRPr="00357EDC" w:rsidRDefault="0093342D" w:rsidP="0093342D">
      <w:pPr>
        <w:pStyle w:val="Paragrafoelenco"/>
        <w:numPr>
          <w:ilvl w:val="1"/>
          <w:numId w:val="3"/>
        </w:numPr>
        <w:spacing w:after="0" w:line="240" w:lineRule="auto"/>
        <w:ind w:left="993"/>
        <w:jc w:val="both"/>
        <w:rPr>
          <w:rFonts w:cstheme="minorHAnsi"/>
          <w:i/>
          <w:iCs/>
          <w:sz w:val="16"/>
          <w:szCs w:val="16"/>
        </w:rPr>
      </w:pPr>
      <w:r w:rsidRPr="00357EDC">
        <w:rPr>
          <w:rFonts w:cstheme="minorHAnsi"/>
          <w:i/>
          <w:iCs/>
          <w:sz w:val="16"/>
          <w:szCs w:val="16"/>
        </w:rPr>
        <w:t>ESSERE STATO INVIATO ALLA PUBBLICAZIONE NON MENO DI TRENTACINQUE GIORNI E NON OLTRE 12 DODICI MESI PRIMA DELLA DATA DI INVIO DELL'INVITO A CONFERMARE L’INTERESSE DI CUI ALL'ARTICOLO 89, COMMA 1, DEL D.LGS. 36/2023</w:t>
      </w:r>
    </w:p>
    <w:p w14:paraId="0CF0E8D6" w14:textId="7B77CB4E" w:rsidR="001469C6" w:rsidRPr="00357EDC" w:rsidRDefault="0093342D" w:rsidP="0093342D">
      <w:pPr>
        <w:pStyle w:val="Paragrafoelenco"/>
        <w:numPr>
          <w:ilvl w:val="1"/>
          <w:numId w:val="3"/>
        </w:numPr>
        <w:spacing w:after="0" w:line="240" w:lineRule="auto"/>
        <w:ind w:left="993"/>
        <w:jc w:val="both"/>
        <w:rPr>
          <w:rFonts w:cstheme="minorHAnsi"/>
          <w:i/>
          <w:iCs/>
          <w:sz w:val="16"/>
          <w:szCs w:val="16"/>
        </w:rPr>
      </w:pPr>
      <w:r w:rsidRPr="00357EDC">
        <w:rPr>
          <w:rFonts w:cstheme="minorHAnsi"/>
          <w:i/>
          <w:iCs/>
          <w:sz w:val="16"/>
          <w:szCs w:val="16"/>
        </w:rPr>
        <w:t>ESSERE PUBBLICATO SUL SITO ISTITUZIONALE DELL’AMMINISTRAZIONE AGGIUDICATRICE/STAZIONE APPALTANTE, QUALE PUBBLICAZIONE SUPPLEMENTARE A LIVELLO NAZIONALE AI SENSI DELL’ARTICOLO 85 DEL D.LGS. 36/2023.</w:t>
      </w:r>
    </w:p>
    <w:p w14:paraId="3F7A472F" w14:textId="77777777" w:rsidR="001469C6" w:rsidRPr="001469C6" w:rsidRDefault="001469C6" w:rsidP="001469C6">
      <w:pPr>
        <w:spacing w:after="0" w:line="240" w:lineRule="auto"/>
        <w:jc w:val="both"/>
        <w:rPr>
          <w:rFonts w:eastAsia="Times New Roman" w:cstheme="minorHAnsi"/>
          <w:bCs/>
          <w:i/>
          <w:iCs/>
          <w:lang w:eastAsia="it-IT"/>
        </w:rPr>
      </w:pPr>
    </w:p>
    <w:p w14:paraId="26D5EE31" w14:textId="77777777" w:rsidR="00585D65" w:rsidRDefault="00585D65" w:rsidP="001D7932">
      <w:pPr>
        <w:spacing w:after="160" w:line="278" w:lineRule="auto"/>
        <w:jc w:val="both"/>
        <w:rPr>
          <w:rFonts w:cstheme="minorHAnsi"/>
        </w:rPr>
      </w:pPr>
    </w:p>
    <w:sectPr w:rsidR="00585D65" w:rsidSect="00C22E14">
      <w:headerReference w:type="default" r:id="rId8"/>
      <w:pgSz w:w="11906" w:h="16838"/>
      <w:pgMar w:top="241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E11B" w14:textId="77777777" w:rsidR="00C175D1" w:rsidRDefault="00C175D1" w:rsidP="001B21E9">
      <w:pPr>
        <w:spacing w:after="0" w:line="240" w:lineRule="auto"/>
      </w:pPr>
      <w:r>
        <w:separator/>
      </w:r>
    </w:p>
  </w:endnote>
  <w:endnote w:type="continuationSeparator" w:id="0">
    <w:p w14:paraId="1BC765E8" w14:textId="77777777" w:rsidR="00C175D1" w:rsidRDefault="00C175D1" w:rsidP="001B21E9">
      <w:pPr>
        <w:spacing w:after="0" w:line="240" w:lineRule="auto"/>
      </w:pPr>
      <w:r>
        <w:continuationSeparator/>
      </w:r>
    </w:p>
  </w:endnote>
  <w:endnote w:type="continuationNotice" w:id="1">
    <w:p w14:paraId="675121BA" w14:textId="77777777" w:rsidR="00C175D1" w:rsidRDefault="00C175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74D1" w14:textId="77777777" w:rsidR="00C175D1" w:rsidRDefault="00C175D1" w:rsidP="001B21E9">
      <w:pPr>
        <w:spacing w:after="0" w:line="240" w:lineRule="auto"/>
      </w:pPr>
      <w:r>
        <w:separator/>
      </w:r>
    </w:p>
  </w:footnote>
  <w:footnote w:type="continuationSeparator" w:id="0">
    <w:p w14:paraId="0EBF8478" w14:textId="77777777" w:rsidR="00C175D1" w:rsidRDefault="00C175D1" w:rsidP="001B21E9">
      <w:pPr>
        <w:spacing w:after="0" w:line="240" w:lineRule="auto"/>
      </w:pPr>
      <w:r>
        <w:continuationSeparator/>
      </w:r>
    </w:p>
  </w:footnote>
  <w:footnote w:type="continuationNotice" w:id="1">
    <w:p w14:paraId="7857F754" w14:textId="77777777" w:rsidR="00C175D1" w:rsidRDefault="00C175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46A1" w14:textId="77777777" w:rsidR="001B21E9" w:rsidRDefault="001B21E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0" wp14:anchorId="4DC2946D" wp14:editId="3CC4F828">
              <wp:simplePos x="0" y="0"/>
              <wp:positionH relativeFrom="column">
                <wp:posOffset>400930</wp:posOffset>
              </wp:positionH>
              <wp:positionV relativeFrom="paragraph">
                <wp:posOffset>-6790</wp:posOffset>
              </wp:positionV>
              <wp:extent cx="5391150" cy="470535"/>
              <wp:effectExtent l="0" t="0" r="0" b="0"/>
              <wp:wrapNone/>
              <wp:docPr id="4" name="Text Box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391150" cy="470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94C95" w14:textId="77777777" w:rsidR="001B21E9" w:rsidRDefault="001B21E9" w:rsidP="001B21E9">
                          <w:pPr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it-IT"/>
                            </w:rPr>
                          </w:pPr>
                          <w:r w:rsidRPr="00056C00"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it-IT"/>
                            </w:rPr>
                            <w:t xml:space="preserve">INTESTAZIONE 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it-IT"/>
                            </w:rPr>
                            <w:t>AMMINISTRAZIONE AGGIUDICATRICE/</w:t>
                          </w:r>
                          <w:r w:rsidRPr="00056C00"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it-IT"/>
                            </w:rPr>
                            <w:t>STAZIONE APPALTANTE</w:t>
                          </w:r>
                        </w:p>
                        <w:p w14:paraId="1BFBD223" w14:textId="77777777" w:rsidR="001B21E9" w:rsidRPr="00056C00" w:rsidRDefault="001B21E9" w:rsidP="001B21E9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145C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IN CASO DI APPALTI A VALERE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SU PROGRAMMI FINANZIATI CON RISORSE STRUTTURALI DELL’UE, </w:t>
                          </w:r>
                          <w:r w:rsidRPr="00145C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OCCORRE INSERIRE I LOGHI RELATIVI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E, IN CASO DI INTERVENTI A VALERE SU RISORSE DEL</w:t>
                          </w:r>
                          <w:r w:rsidRPr="00145C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PNRR/PNC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SI DEVE AGGIUNGERE ANCHE L’INDICAZIONE DELLA PERTINENTE MISSIONE, COMPONENTE E INVESTIMENTO.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2946D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31.55pt;margin-top:-.55pt;width:424.5pt;height:37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" o:allowoverlap="f" stroked="f">
              <o:lock v:ext="edit" aspectratio="t"/>
              <v:textbox style="mso-fit-shape-to-text:t">
                <w:txbxContent>
                  <w:p w14:paraId="69F94C95" w14:textId="77777777" w:rsidR="001B21E9" w:rsidRDefault="001B21E9" w:rsidP="001B21E9">
                    <w:pPr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it-IT"/>
                      </w:rPr>
                    </w:pPr>
                    <w:r w:rsidRPr="00056C0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it-IT"/>
                      </w:rPr>
                      <w:t xml:space="preserve">INTESTAZIONE </w:t>
                    </w:r>
                    <w:r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it-IT"/>
                      </w:rPr>
                      <w:t>AMMINISTRAZIONE AGGIUDICATRICE/</w:t>
                    </w:r>
                    <w:r w:rsidRPr="00056C0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it-IT"/>
                      </w:rPr>
                      <w:t>STAZIONE APPALTANTE</w:t>
                    </w:r>
                  </w:p>
                  <w:p w14:paraId="1BFBD223" w14:textId="77777777" w:rsidR="001B21E9" w:rsidRPr="00056C00" w:rsidRDefault="001B21E9" w:rsidP="001B21E9">
                    <w:pPr>
                      <w:jc w:val="both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145CC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IN CASO DI APPALTI A VALERE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SU PROGRAMMI FINANZIATI CON RISORSE STRUTTURALI DELL’UE, </w:t>
                    </w:r>
                    <w:r w:rsidRPr="00145CC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OCCORRE INSERIRE I LOGHI RELATIVI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E, IN CASO DI INTERVENTI A VALERE SU RISORSE DEL</w:t>
                    </w:r>
                    <w:r w:rsidRPr="00145CC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PNRR/PNC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SI DEVE AGGIUNGERE ANCHE L’INDICAZIONE DELLA PERTINENTE MISSIONE, COMPONENTE E INVESTIMENTO.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D63C7"/>
    <w:multiLevelType w:val="hybridMultilevel"/>
    <w:tmpl w:val="7BD05D72"/>
    <w:lvl w:ilvl="0" w:tplc="6B12F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77A7F"/>
    <w:multiLevelType w:val="hybridMultilevel"/>
    <w:tmpl w:val="88582540"/>
    <w:lvl w:ilvl="0" w:tplc="81529E10">
      <w:start w:val="1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34C51"/>
    <w:multiLevelType w:val="hybridMultilevel"/>
    <w:tmpl w:val="510C90A2"/>
    <w:lvl w:ilvl="0" w:tplc="23225348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C37BC"/>
    <w:multiLevelType w:val="hybridMultilevel"/>
    <w:tmpl w:val="AB08CE26"/>
    <w:lvl w:ilvl="0" w:tplc="110C7FBA">
      <w:start w:val="1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53037">
    <w:abstractNumId w:val="2"/>
  </w:num>
  <w:num w:numId="2" w16cid:durableId="1369725317">
    <w:abstractNumId w:val="3"/>
  </w:num>
  <w:num w:numId="3" w16cid:durableId="2046785814">
    <w:abstractNumId w:val="1"/>
  </w:num>
  <w:num w:numId="4" w16cid:durableId="18233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E9"/>
    <w:rsid w:val="00013A0E"/>
    <w:rsid w:val="000155D8"/>
    <w:rsid w:val="0003725D"/>
    <w:rsid w:val="00051826"/>
    <w:rsid w:val="00075F06"/>
    <w:rsid w:val="00082DD7"/>
    <w:rsid w:val="001469C6"/>
    <w:rsid w:val="001925C2"/>
    <w:rsid w:val="001A1422"/>
    <w:rsid w:val="001B21E9"/>
    <w:rsid w:val="001B285F"/>
    <w:rsid w:val="001D7932"/>
    <w:rsid w:val="00221B5C"/>
    <w:rsid w:val="00223E02"/>
    <w:rsid w:val="002241E3"/>
    <w:rsid w:val="00265EB9"/>
    <w:rsid w:val="00265F9D"/>
    <w:rsid w:val="002B3E4B"/>
    <w:rsid w:val="002F2227"/>
    <w:rsid w:val="00357EDC"/>
    <w:rsid w:val="00364593"/>
    <w:rsid w:val="00451419"/>
    <w:rsid w:val="0046448F"/>
    <w:rsid w:val="00483D1D"/>
    <w:rsid w:val="00497678"/>
    <w:rsid w:val="004C2B8E"/>
    <w:rsid w:val="004E3627"/>
    <w:rsid w:val="00585D65"/>
    <w:rsid w:val="005D53F4"/>
    <w:rsid w:val="005E7F61"/>
    <w:rsid w:val="005F203A"/>
    <w:rsid w:val="005F5799"/>
    <w:rsid w:val="006834B9"/>
    <w:rsid w:val="00735754"/>
    <w:rsid w:val="00787E92"/>
    <w:rsid w:val="007A2B66"/>
    <w:rsid w:val="007A3423"/>
    <w:rsid w:val="007D3C81"/>
    <w:rsid w:val="007F5845"/>
    <w:rsid w:val="008601B7"/>
    <w:rsid w:val="00860F0F"/>
    <w:rsid w:val="00862E0A"/>
    <w:rsid w:val="00876307"/>
    <w:rsid w:val="0093342D"/>
    <w:rsid w:val="0093766A"/>
    <w:rsid w:val="00940425"/>
    <w:rsid w:val="00A22DFB"/>
    <w:rsid w:val="00A45572"/>
    <w:rsid w:val="00A45B0F"/>
    <w:rsid w:val="00A57C6B"/>
    <w:rsid w:val="00A76251"/>
    <w:rsid w:val="00A81DF1"/>
    <w:rsid w:val="00AA02E1"/>
    <w:rsid w:val="00AC21A4"/>
    <w:rsid w:val="00AD722B"/>
    <w:rsid w:val="00B15C53"/>
    <w:rsid w:val="00B50132"/>
    <w:rsid w:val="00BF1BA1"/>
    <w:rsid w:val="00C04777"/>
    <w:rsid w:val="00C175D1"/>
    <w:rsid w:val="00C22E14"/>
    <w:rsid w:val="00C4324F"/>
    <w:rsid w:val="00C760DF"/>
    <w:rsid w:val="00DA12A7"/>
    <w:rsid w:val="00DC3913"/>
    <w:rsid w:val="00E15996"/>
    <w:rsid w:val="00E2295A"/>
    <w:rsid w:val="00F125A4"/>
    <w:rsid w:val="00F85DA2"/>
    <w:rsid w:val="00FA6F25"/>
    <w:rsid w:val="00FC20ED"/>
    <w:rsid w:val="00FF072B"/>
    <w:rsid w:val="0985436A"/>
    <w:rsid w:val="7431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B0451"/>
  <w15:chartTrackingRefBased/>
  <w15:docId w15:val="{A8D39E84-FBBB-4F7E-B42A-D0960561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21E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2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2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2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2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2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2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2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2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2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2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2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2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21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21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21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21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21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21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2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2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2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2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2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21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21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21E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2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21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21E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B21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21E9"/>
  </w:style>
  <w:style w:type="paragraph" w:styleId="Pidipagina">
    <w:name w:val="footer"/>
    <w:basedOn w:val="Normale"/>
    <w:link w:val="PidipaginaCarattere"/>
    <w:uiPriority w:val="99"/>
    <w:unhideWhenUsed/>
    <w:rsid w:val="001B21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21E9"/>
  </w:style>
  <w:style w:type="character" w:styleId="Rimandocommento">
    <w:name w:val="annotation reference"/>
    <w:uiPriority w:val="99"/>
    <w:rsid w:val="001B21E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B21E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GB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B21E9"/>
    <w:rPr>
      <w:rFonts w:ascii="Verdana" w:eastAsia="Times New Roman" w:hAnsi="Verdana" w:cs="Times New Roman"/>
      <w:kern w:val="0"/>
      <w:sz w:val="20"/>
      <w:szCs w:val="20"/>
      <w:lang w:val="en-GB"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E362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3627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265EB9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324F"/>
    <w:pPr>
      <w:spacing w:after="20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324F"/>
    <w:rPr>
      <w:rFonts w:ascii="Verdana" w:eastAsia="Times New Roman" w:hAnsi="Verdana" w:cs="Times New Roman"/>
      <w:b/>
      <w:bCs/>
      <w:kern w:val="0"/>
      <w:sz w:val="20"/>
      <w:szCs w:val="20"/>
      <w:lang w:val="en-GB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stat.it/classificazione/codici-dei-comuni-delle-province-e-delle-regio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</dc:creator>
  <cp:keywords/>
  <dc:description/>
  <cp:lastModifiedBy>Francesco Carnovale</cp:lastModifiedBy>
  <cp:revision>4</cp:revision>
  <dcterms:created xsi:type="dcterms:W3CDTF">2025-01-28T12:40:00Z</dcterms:created>
  <dcterms:modified xsi:type="dcterms:W3CDTF">2025-03-28T12:59:00Z</dcterms:modified>
</cp:coreProperties>
</file>